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83"/>
        <w:gridCol w:w="1370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重庆楼兴物业管理有限公司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重庆市北碚区体育中心缙虹路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陈永红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023-68298005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陈永红</w:t>
            </w:r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0038-2020-QEO-2021</w:t>
            </w:r>
            <w:bookmarkEnd w:id="6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2021年02月24日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2021年02月24日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2021.2.22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2021.2.22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2"/>
        <w:gridCol w:w="938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（午休12：00-13:00）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范围的确认，资质的确认，法律法规执行情况，投诉或事故/政府主管部门监督抽查情况，上次不符合验证Q7.1.5。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6.1.2环境因素；6.1.3合规义务；6.2目标及其达成的策划；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 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项目部（含临时场所）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7.1.5监视和测量设备控制（上次不符合验证）；8.1运行策划和控制； 8.3设计开发控制； 8.5.1生产和服务提供的控制；8.5.2标识和可追溯性；8.5.3顾客或外部供方的财产；8.5.4防护；8.5.5交付后的活动；8.5.6更改控制；8.6产品和服务放行；8.7不合格输出的控制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 8.4外部提供供方的控制；9.1.2顾客满意；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6041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文平、张心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1025" o:spid="_x0000_s1025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1026" o:spid="_x0000_s1026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430"/>
    <w:rsid w:val="00257391"/>
    <w:rsid w:val="00351206"/>
    <w:rsid w:val="004113D2"/>
    <w:rsid w:val="008054EC"/>
    <w:rsid w:val="00844430"/>
    <w:rsid w:val="009B32C5"/>
    <w:rsid w:val="07986EC5"/>
    <w:rsid w:val="69957384"/>
    <w:rsid w:val="6A6B5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485</Words>
  <Characters>2769</Characters>
  <Lines>23</Lines>
  <Paragraphs>6</Paragraphs>
  <TotalTime>86</TotalTime>
  <ScaleCrop>false</ScaleCrop>
  <LinksUpToDate>false</LinksUpToDate>
  <CharactersWithSpaces>3248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2021-02-24T01:29:32Z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