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</w:t>
      </w:r>
      <w:r>
        <w:rPr>
          <w:rFonts w:hint="eastAsia"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>号</w:t>
      </w:r>
      <w:r>
        <w:rPr>
          <w:rFonts w:hint="eastAsia" w:ascii="Times New Roman" w:hAnsi="Times New Roman" w:cs="Times New Roman"/>
        </w:rPr>
        <w:t>：</w:t>
      </w:r>
      <w:r>
        <w:rPr>
          <w:szCs w:val="30"/>
          <w:u w:val="single"/>
        </w:rPr>
        <w:t>00</w:t>
      </w:r>
      <w:r>
        <w:rPr>
          <w:rFonts w:hint="eastAsia"/>
          <w:szCs w:val="30"/>
          <w:u w:val="single"/>
          <w:lang w:val="en-US" w:eastAsia="zh-CN"/>
        </w:rPr>
        <w:t>89</w:t>
      </w:r>
      <w:r>
        <w:rPr>
          <w:szCs w:val="30"/>
          <w:u w:val="single"/>
        </w:rPr>
        <w:t>-201</w:t>
      </w:r>
      <w:r>
        <w:rPr>
          <w:rFonts w:hint="eastAsia"/>
          <w:szCs w:val="30"/>
          <w:u w:val="single"/>
          <w:lang w:val="en-US" w:eastAsia="zh-CN"/>
        </w:rPr>
        <w:t>6</w:t>
      </w:r>
      <w:r>
        <w:rPr>
          <w:szCs w:val="30"/>
          <w:u w:val="single"/>
        </w:rPr>
        <w:t>-2018</w:t>
      </w:r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6"/>
        <w:tblW w:w="9214" w:type="dxa"/>
        <w:tblInd w:w="-28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0"/>
        <w:gridCol w:w="475"/>
        <w:gridCol w:w="1596"/>
        <w:gridCol w:w="1419"/>
        <w:gridCol w:w="1418"/>
        <w:gridCol w:w="991"/>
        <w:gridCol w:w="432"/>
        <w:gridCol w:w="13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580" w:type="dxa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3490" w:type="dxa"/>
            <w:gridSpan w:val="3"/>
            <w:vAlign w:val="center"/>
          </w:tcPr>
          <w:p>
            <w:r>
              <w:rPr>
                <w:rFonts w:hint="eastAsia" w:asciiTheme="minorEastAsia" w:hAnsiTheme="minorEastAsia"/>
                <w:bCs/>
                <w:szCs w:val="21"/>
                <w:lang w:eastAsia="zh-CN"/>
              </w:rPr>
              <w:t>综合调质装置搅拌器轴底座安装孔直径测量</w:t>
            </w:r>
          </w:p>
        </w:tc>
        <w:tc>
          <w:tcPr>
            <w:tcW w:w="2409" w:type="dxa"/>
            <w:gridSpan w:val="2"/>
            <w:vAlign w:val="center"/>
          </w:tcPr>
          <w:p>
            <w:r>
              <w:rPr>
                <w:rFonts w:hint="eastAsia"/>
              </w:rPr>
              <w:t>被测参数要求(含公差)</w:t>
            </w:r>
          </w:p>
        </w:tc>
        <w:tc>
          <w:tcPr>
            <w:tcW w:w="1735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  <w:lang w:val="en-US" w:eastAsia="zh-CN"/>
              </w:rPr>
              <w:t>Φ135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±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0.2mm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5070" w:type="dxa"/>
            <w:gridSpan w:val="4"/>
            <w:vAlign w:val="center"/>
          </w:tcPr>
          <w:p>
            <w:r>
              <w:rPr>
                <w:rFonts w:hint="eastAsia"/>
              </w:rPr>
              <w:t>被测参数要求识别依据文件HG/T20569-2013</w:t>
            </w:r>
          </w:p>
        </w:tc>
        <w:tc>
          <w:tcPr>
            <w:tcW w:w="4144" w:type="dxa"/>
            <w:gridSpan w:val="4"/>
            <w:vAlign w:val="center"/>
          </w:tcPr>
          <w:p>
            <w:r>
              <w:rPr>
                <w:rFonts w:hint="eastAsia"/>
                <w:lang w:val="en-US" w:eastAsia="zh-CN"/>
              </w:rPr>
              <w:t>BH</w:t>
            </w:r>
            <w:r>
              <w:rPr>
                <w:rFonts w:hint="eastAsia"/>
              </w:rPr>
              <w:t>/CL-0</w:t>
            </w: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 w:asciiTheme="minorEastAsia" w:hAnsiTheme="minorEastAsia"/>
                <w:bCs/>
                <w:szCs w:val="21"/>
                <w:lang w:eastAsia="zh-CN"/>
              </w:rPr>
              <w:t>搅拌器轴底座安装孔直径</w:t>
            </w:r>
            <w:r>
              <w:rPr>
                <w:rFonts w:hint="eastAsia"/>
              </w:rPr>
              <w:t>测量过程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</w:trPr>
        <w:tc>
          <w:tcPr>
            <w:tcW w:w="9214" w:type="dxa"/>
            <w:gridSpan w:val="8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计量要求导出方法（可另附）</w:t>
            </w:r>
          </w:p>
          <w:p>
            <w:pPr>
              <w:spacing w:line="440" w:lineRule="exact"/>
            </w:pPr>
            <w:r>
              <w:rPr>
                <w:rFonts w:hint="eastAsia"/>
              </w:rPr>
              <w:t>1．在生产过程中，</w:t>
            </w:r>
            <w:r>
              <w:rPr>
                <w:rFonts w:hint="eastAsia" w:asciiTheme="minorEastAsia" w:hAnsiTheme="minorEastAsia"/>
                <w:bCs/>
                <w:szCs w:val="21"/>
                <w:lang w:eastAsia="zh-CN"/>
              </w:rPr>
              <w:t>搅拌器轴底座安装孔直径</w:t>
            </w:r>
            <w:r>
              <w:rPr>
                <w:rFonts w:hint="eastAsia"/>
                <w:lang w:val="en-US" w:eastAsia="zh-CN"/>
              </w:rPr>
              <w:t>检验控制在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  <w:lang w:val="en-US" w:eastAsia="zh-CN"/>
              </w:rPr>
              <w:t>135.2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  <w:lang w:val="en-US" w:eastAsia="zh-CN"/>
              </w:rPr>
              <w:t>134.8</w:t>
            </w:r>
            <w:r>
              <w:rPr>
                <w:rFonts w:hint="eastAsia"/>
              </w:rPr>
              <w:t>）mm,</w:t>
            </w:r>
          </w:p>
          <w:p>
            <w:pPr>
              <w:spacing w:line="440" w:lineRule="exact"/>
            </w:pPr>
            <w:r>
              <w:rPr>
                <w:rFonts w:hint="eastAsia"/>
              </w:rPr>
              <w:t>2．测量过程最大允许误差：△允=T×（1/3-1/10）=</w:t>
            </w:r>
            <w:r>
              <w:rPr>
                <w:rFonts w:hint="eastAsia"/>
                <w:lang w:val="en-US" w:eastAsia="zh-CN"/>
              </w:rPr>
              <w:t>0.4</w:t>
            </w:r>
            <w:r>
              <w:rPr>
                <w:rFonts w:hint="eastAsia"/>
              </w:rPr>
              <w:t>×1/</w:t>
            </w: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</w:rPr>
              <w:t>=</w:t>
            </w:r>
            <w:r>
              <w:rPr>
                <w:rFonts w:hint="eastAsia"/>
                <w:color w:val="000000"/>
              </w:rPr>
              <w:t>±</w:t>
            </w:r>
            <w:r>
              <w:rPr>
                <w:rFonts w:hint="eastAsia"/>
                <w:lang w:val="en-US" w:eastAsia="zh-CN"/>
              </w:rPr>
              <w:t>0.1mm</w:t>
            </w:r>
            <w:r>
              <w:rPr>
                <w:rFonts w:hint="eastAsia"/>
              </w:rPr>
              <w:t>,( （取1/4）)；</w:t>
            </w:r>
          </w:p>
          <w:p>
            <w:pPr>
              <w:spacing w:line="440" w:lineRule="exact"/>
            </w:pPr>
            <w:r>
              <w:rPr>
                <w:rFonts w:hint="eastAsia"/>
              </w:rPr>
              <w:t>3．测量范围推导：（</w:t>
            </w:r>
            <w:r>
              <w:rPr>
                <w:rFonts w:hint="eastAsia"/>
                <w:lang w:val="en-US" w:eastAsia="zh-CN"/>
              </w:rPr>
              <w:t>135.2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  <w:lang w:val="en-US" w:eastAsia="zh-CN"/>
              </w:rPr>
              <w:t>134.8</w:t>
            </w:r>
            <w:r>
              <w:rPr>
                <w:rFonts w:hint="eastAsia"/>
              </w:rPr>
              <w:t>）mm，测量范围</w:t>
            </w:r>
            <w:r>
              <w:rPr>
                <w:rFonts w:hint="eastAsia"/>
                <w:lang w:val="en-US" w:eastAsia="zh-CN"/>
              </w:rPr>
              <w:t>在两边</w:t>
            </w:r>
            <w:r>
              <w:rPr>
                <w:rFonts w:hint="eastAsia"/>
              </w:rPr>
              <w:t>延伸为：（</w:t>
            </w:r>
            <w:r>
              <w:rPr>
                <w:rFonts w:hint="eastAsia"/>
                <w:lang w:val="en-US" w:eastAsia="zh-CN"/>
              </w:rPr>
              <w:t>120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  <w:lang w:val="en-US" w:eastAsia="zh-CN"/>
              </w:rPr>
              <w:t>150</w:t>
            </w:r>
            <w:r>
              <w:rPr>
                <w:rFonts w:hint="eastAsia"/>
              </w:rPr>
              <w:t>）mm</w:t>
            </w:r>
          </w:p>
          <w:p>
            <w:pPr>
              <w:rPr>
                <w:rFonts w:hint="eastAsia"/>
              </w:rPr>
            </w:pPr>
            <w: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1915160</wp:posOffset>
                  </wp:positionH>
                  <wp:positionV relativeFrom="paragraph">
                    <wp:posOffset>161925</wp:posOffset>
                  </wp:positionV>
                  <wp:extent cx="775970" cy="227330"/>
                  <wp:effectExtent l="0" t="0" r="5080" b="1270"/>
                  <wp:wrapNone/>
                  <wp:docPr id="4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bright="-60000" contrast="-3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5970" cy="2273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</w:rPr>
              <w:t>4．选择（0-</w:t>
            </w:r>
            <w:r>
              <w:rPr>
                <w:rFonts w:hint="eastAsia"/>
                <w:lang w:val="en-US" w:eastAsia="zh-CN"/>
              </w:rPr>
              <w:t>30</w:t>
            </w:r>
            <w:r>
              <w:rPr>
                <w:rFonts w:hint="eastAsia"/>
              </w:rPr>
              <w:t>0）mm 游标卡尺，设备最大示值误差为±0.0</w:t>
            </w: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</w:rPr>
              <w:t>mm。</w:t>
            </w:r>
          </w:p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5.</w:t>
            </w:r>
            <w:r>
              <w:rPr>
                <w:rFonts w:hint="eastAsia" w:ascii="Times New Roman" w:hAnsi="Times New Roman" w:cs="宋体"/>
                <w:color w:val="000000"/>
              </w:rPr>
              <w:t>测量设备校准不确定度推导：</w:t>
            </w:r>
            <w:r>
              <w:rPr>
                <w:rFonts w:hint="eastAsia" w:ascii="Times New Roman" w:hAnsi="Times New Roman" w:cs="宋体"/>
                <w:color w:val="000000"/>
                <w:lang w:val="en-US" w:eastAsia="zh-CN"/>
              </w:rPr>
              <w:t xml:space="preserve">             =0.03mm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055" w:type="dxa"/>
            <w:gridSpan w:val="2"/>
            <w:vMerge w:val="restart"/>
            <w:vAlign w:val="center"/>
          </w:tcPr>
          <w:p>
            <w:r>
              <w:rPr>
                <w:rFonts w:hint="eastAsia"/>
              </w:rPr>
              <w:t>计量校准过程</w:t>
            </w:r>
          </w:p>
        </w:tc>
        <w:tc>
          <w:tcPr>
            <w:tcW w:w="1596" w:type="dxa"/>
            <w:vAlign w:val="center"/>
          </w:tcPr>
          <w:p>
            <w:r>
              <w:rPr>
                <w:rFonts w:hint="eastAsia"/>
              </w:rPr>
              <w:t>测量设备名称</w:t>
            </w:r>
          </w:p>
        </w:tc>
        <w:tc>
          <w:tcPr>
            <w:tcW w:w="1419" w:type="dxa"/>
            <w:vAlign w:val="center"/>
          </w:tcPr>
          <w:p>
            <w:r>
              <w:rPr>
                <w:rFonts w:hint="eastAsia"/>
              </w:rPr>
              <w:t>型号规格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设备特性</w:t>
            </w:r>
          </w:p>
          <w:p>
            <w:r>
              <w:rPr>
                <w:rFonts w:hint="eastAsia"/>
              </w:rPr>
              <w:t>(示值误差等)</w:t>
            </w:r>
          </w:p>
        </w:tc>
        <w:tc>
          <w:tcPr>
            <w:tcW w:w="1423" w:type="dxa"/>
            <w:gridSpan w:val="2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校准证书</w:t>
            </w:r>
          </w:p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编号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校准</w:t>
            </w:r>
            <w:r>
              <w:rPr>
                <w:rFonts w:hint="eastAsia"/>
                <w:color w:val="auto"/>
                <w:highlight w:val="none"/>
                <w:lang w:eastAsia="zh-CN"/>
              </w:rPr>
              <w:t>日</w:t>
            </w:r>
            <w:r>
              <w:rPr>
                <w:rFonts w:hint="eastAsia"/>
                <w:color w:val="auto"/>
                <w:highlight w:val="none"/>
              </w:rPr>
              <w:t>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055" w:type="dxa"/>
            <w:gridSpan w:val="2"/>
            <w:vMerge w:val="continue"/>
          </w:tcPr>
          <w:p/>
        </w:tc>
        <w:tc>
          <w:tcPr>
            <w:tcW w:w="1596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FF0000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游标卡尺</w:t>
            </w: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  <w:lang w:val="en-US" w:eastAsia="zh-CN"/>
              </w:rPr>
              <w:t>0-300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  <w:lang w:val="en-US" w:eastAsia="zh-CN"/>
              </w:rPr>
              <w:t>mm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±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0.04mm</w:t>
            </w:r>
          </w:p>
        </w:tc>
        <w:tc>
          <w:tcPr>
            <w:tcW w:w="1423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2019-Y80315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2019.10.15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055" w:type="dxa"/>
            <w:gridSpan w:val="2"/>
            <w:vMerge w:val="continue"/>
          </w:tcPr>
          <w:p/>
        </w:tc>
        <w:tc>
          <w:tcPr>
            <w:tcW w:w="1596" w:type="dxa"/>
          </w:tcPr>
          <w:p>
            <w:pPr>
              <w:rPr>
                <w:color w:val="FF0000"/>
              </w:rPr>
            </w:pPr>
          </w:p>
        </w:tc>
        <w:tc>
          <w:tcPr>
            <w:tcW w:w="1419" w:type="dxa"/>
          </w:tcPr>
          <w:p>
            <w:pPr>
              <w:rPr>
                <w:color w:val="FF0000"/>
              </w:rPr>
            </w:pPr>
          </w:p>
        </w:tc>
        <w:tc>
          <w:tcPr>
            <w:tcW w:w="1418" w:type="dxa"/>
          </w:tcPr>
          <w:p>
            <w:pPr>
              <w:rPr>
                <w:color w:val="FF0000"/>
              </w:rPr>
            </w:pPr>
          </w:p>
        </w:tc>
        <w:tc>
          <w:tcPr>
            <w:tcW w:w="1423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1303" w:type="dxa"/>
          </w:tcPr>
          <w:p>
            <w:pPr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055" w:type="dxa"/>
            <w:gridSpan w:val="2"/>
            <w:vMerge w:val="continue"/>
          </w:tcPr>
          <w:p/>
        </w:tc>
        <w:tc>
          <w:tcPr>
            <w:tcW w:w="1596" w:type="dxa"/>
          </w:tcPr>
          <w:p/>
        </w:tc>
        <w:tc>
          <w:tcPr>
            <w:tcW w:w="1419" w:type="dxa"/>
          </w:tcPr>
          <w:p/>
        </w:tc>
        <w:tc>
          <w:tcPr>
            <w:tcW w:w="1418" w:type="dxa"/>
          </w:tcPr>
          <w:p/>
        </w:tc>
        <w:tc>
          <w:tcPr>
            <w:tcW w:w="1423" w:type="dxa"/>
            <w:gridSpan w:val="2"/>
          </w:tcPr>
          <w:p/>
        </w:tc>
        <w:tc>
          <w:tcPr>
            <w:tcW w:w="1303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9214" w:type="dxa"/>
            <w:gridSpan w:val="8"/>
          </w:tcPr>
          <w:p>
            <w:r>
              <w:rPr>
                <w:rFonts w:hint="eastAsia"/>
              </w:rPr>
              <w:t>计量验证记录</w:t>
            </w:r>
          </w:p>
          <w:p>
            <w:pPr>
              <w:pStyle w:val="14"/>
              <w:numPr>
                <w:ilvl w:val="0"/>
                <w:numId w:val="0"/>
              </w:numPr>
              <w:ind w:firstLine="210" w:firstLineChars="100"/>
              <w:rPr>
                <w:rFonts w:hint="eastAsia"/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  <w:lang w:val="en-US" w:eastAsia="zh-CN"/>
              </w:rPr>
              <w:t>1.</w:t>
            </w:r>
            <w:r>
              <w:rPr>
                <w:rFonts w:hint="eastAsia"/>
                <w:sz w:val="21"/>
                <w:szCs w:val="22"/>
              </w:rPr>
              <w:t>测量设备的测量范围是（0-</w:t>
            </w:r>
            <w:r>
              <w:rPr>
                <w:rFonts w:hint="eastAsia"/>
                <w:sz w:val="21"/>
                <w:szCs w:val="22"/>
                <w:lang w:val="en-US" w:eastAsia="zh-CN"/>
              </w:rPr>
              <w:t>30</w:t>
            </w:r>
            <w:r>
              <w:rPr>
                <w:rFonts w:hint="eastAsia"/>
                <w:sz w:val="21"/>
                <w:szCs w:val="22"/>
              </w:rPr>
              <w:t>0）mm，游标卡尺在检测</w:t>
            </w:r>
            <w:r>
              <w:rPr>
                <w:rFonts w:hint="eastAsia"/>
                <w:sz w:val="21"/>
                <w:szCs w:val="22"/>
                <w:lang w:val="en-US" w:eastAsia="zh-CN"/>
              </w:rPr>
              <w:t>135</w:t>
            </w:r>
            <w:r>
              <w:rPr>
                <w:rFonts w:hint="eastAsia"/>
                <w:sz w:val="21"/>
                <w:szCs w:val="22"/>
              </w:rPr>
              <w:t>mm处，最大允许误差为±0.</w:t>
            </w:r>
            <w:r>
              <w:rPr>
                <w:rFonts w:hint="eastAsia"/>
                <w:sz w:val="21"/>
                <w:szCs w:val="22"/>
                <w:lang w:val="en-US" w:eastAsia="zh-CN"/>
              </w:rPr>
              <w:t>04</w:t>
            </w:r>
            <w:r>
              <w:rPr>
                <w:rFonts w:hint="eastAsia"/>
                <w:sz w:val="21"/>
                <w:szCs w:val="22"/>
              </w:rPr>
              <w:t>mm</w:t>
            </w:r>
          </w:p>
          <w:p>
            <w:pPr>
              <w:pStyle w:val="14"/>
              <w:numPr>
                <w:ilvl w:val="0"/>
                <w:numId w:val="0"/>
              </w:numPr>
              <w:ind w:left="360" w:leftChars="0"/>
              <w:rPr>
                <w:rFonts w:hint="eastAsia"/>
                <w:sz w:val="21"/>
                <w:szCs w:val="22"/>
              </w:rPr>
            </w:pPr>
            <w:r>
              <w:rPr>
                <w:rFonts w:hint="eastAsia" w:asciiTheme="minorEastAsia" w:hAnsiTheme="minorEastAsia"/>
                <w:bCs/>
                <w:szCs w:val="21"/>
                <w:lang w:eastAsia="zh-CN"/>
              </w:rPr>
              <w:t>搅拌器轴底座</w:t>
            </w:r>
            <w:r>
              <w:rPr>
                <w:rFonts w:hint="eastAsia"/>
                <w:sz w:val="21"/>
                <w:szCs w:val="22"/>
              </w:rPr>
              <w:t>控制在（</w:t>
            </w:r>
            <w:r>
              <w:rPr>
                <w:rFonts w:hint="eastAsia"/>
                <w:lang w:val="en-US" w:eastAsia="zh-CN"/>
              </w:rPr>
              <w:t>135.2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  <w:lang w:val="en-US" w:eastAsia="zh-CN"/>
              </w:rPr>
              <w:t>134.8</w:t>
            </w:r>
            <w:r>
              <w:rPr>
                <w:rFonts w:hint="eastAsia"/>
                <w:sz w:val="21"/>
                <w:szCs w:val="22"/>
              </w:rPr>
              <w:t>）mm，测量最大允差为±0.</w:t>
            </w:r>
            <w:r>
              <w:rPr>
                <w:rFonts w:hint="eastAsia"/>
                <w:sz w:val="21"/>
                <w:szCs w:val="22"/>
                <w:lang w:val="en-US" w:eastAsia="zh-CN"/>
              </w:rPr>
              <w:t>1</w:t>
            </w:r>
            <w:r>
              <w:rPr>
                <w:rFonts w:hint="eastAsia"/>
                <w:sz w:val="21"/>
                <w:szCs w:val="22"/>
              </w:rPr>
              <w:t>mm。</w:t>
            </w:r>
          </w:p>
          <w:p>
            <w:pPr>
              <w:ind w:firstLine="210" w:firstLineChars="100"/>
              <w:rPr>
                <w:rFonts w:hint="eastAsia" w:eastAsia="宋体" w:cs="宋体"/>
                <w:lang w:val="en-US" w:eastAsia="zh-CN"/>
              </w:rPr>
            </w:pPr>
            <w:r>
              <w:rPr>
                <w:rFonts w:hint="eastAsia" w:cs="宋体"/>
                <w:lang w:val="en-US" w:eastAsia="zh-CN"/>
              </w:rPr>
              <w:t>2测量设备校准不确定度</w:t>
            </w:r>
            <w:r>
              <w:rPr>
                <w:rFonts w:hint="eastAsia" w:ascii="Times New Roman" w:hAnsi="Times New Roman" w:cs="Times New Roman"/>
                <w:color w:val="000000" w:themeColor="text1"/>
                <w:lang w:val="en-US" w:eastAsia="zh-CN"/>
              </w:rPr>
              <w:t>U=0.01mm</w:t>
            </w:r>
            <w:r>
              <w:rPr>
                <w:rFonts w:hint="eastAsia" w:ascii="Times New Roman" w:hAnsi="Times New Roman" w:cs="Times New Roman"/>
                <w:i/>
                <w:iCs/>
                <w:color w:val="000000" w:themeColor="text1"/>
                <w:lang w:val="en-US" w:eastAsia="zh-CN"/>
              </w:rPr>
              <w:t>,k=</w:t>
            </w:r>
            <w:r>
              <w:rPr>
                <w:rFonts w:hint="eastAsia" w:ascii="Times New Roman" w:hAnsi="Times New Roman" w:cs="Times New Roman"/>
                <w:color w:val="000000" w:themeColor="text1"/>
                <w:lang w:val="en-US" w:eastAsia="zh-CN"/>
              </w:rPr>
              <w:t>2,满足计量要求测量不确定度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0.03mm的要求。</w:t>
            </w:r>
          </w:p>
          <w:p>
            <w:pPr>
              <w:ind w:firstLine="630" w:firstLineChars="300"/>
              <w:rPr>
                <w:rFonts w:hint="eastAsia"/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测量设备的计量特性与测量过程的计量要求相比较，满足测量过程的计量要求。</w:t>
            </w:r>
          </w:p>
          <w:p>
            <w:pPr>
              <w:pStyle w:val="14"/>
              <w:numPr>
                <w:ilvl w:val="0"/>
                <w:numId w:val="0"/>
              </w:numPr>
              <w:ind w:firstLine="210" w:firstLineChars="100"/>
              <w:rPr>
                <w:rFonts w:hint="eastAsia"/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2"/>
              </w:rPr>
              <w:t>验证合格证书及标识：该</w:t>
            </w:r>
            <w:r>
              <w:rPr>
                <w:rFonts w:hint="eastAsia"/>
                <w:sz w:val="21"/>
                <w:szCs w:val="22"/>
                <w:lang w:val="en-US" w:eastAsia="zh-CN"/>
              </w:rPr>
              <w:t>游标卡尺</w:t>
            </w:r>
            <w:r>
              <w:rPr>
                <w:rFonts w:hint="eastAsia"/>
                <w:sz w:val="21"/>
                <w:szCs w:val="22"/>
              </w:rPr>
              <w:t>通过计量确认合格后，填写计量确认验证纪录并粘贴确认标识。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  <w:szCs w:val="20"/>
              </w:rPr>
              <w:sym w:font="Wingdings" w:char="00FE"/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r>
              <w:rPr>
                <w:rFonts w:hint="eastAsia"/>
              </w:rPr>
              <w:t xml:space="preserve">验证人员签字： </w:t>
            </w:r>
            <w:r>
              <w:rPr>
                <w:rFonts w:hint="eastAsia"/>
                <w:lang w:eastAsia="zh-CN"/>
              </w:rPr>
              <w:t>王英军</w:t>
            </w:r>
            <w:r>
              <w:rPr>
                <w:rFonts w:hint="eastAsia"/>
              </w:rPr>
              <w:t xml:space="preserve">                            验证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2019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年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9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月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25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0" w:hRule="atLeast"/>
        </w:trPr>
        <w:tc>
          <w:tcPr>
            <w:tcW w:w="9214" w:type="dxa"/>
            <w:gridSpan w:val="8"/>
          </w:tcPr>
          <w:p/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审核记录：</w:t>
            </w:r>
          </w:p>
          <w:p>
            <w:pPr>
              <w:pStyle w:val="15"/>
              <w:ind w:left="359" w:leftChars="171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该测量过程被测参数要求识别代表了“顾客”的要求，计量要求导出方法正确，测量设备的配备满足计量要求，测量设备经过校准，测量设备验证方法正确。</w:t>
            </w:r>
          </w:p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审核人员签字：</w:t>
            </w:r>
          </w:p>
          <w:p>
            <w:pPr>
              <w:jc w:val="left"/>
              <w:rPr>
                <w:color w:val="0000FF"/>
                <w:sz w:val="21"/>
                <w:szCs w:val="21"/>
              </w:rPr>
            </w:pPr>
          </w:p>
          <w:p>
            <w:pPr>
              <w:jc w:val="left"/>
              <w:rPr>
                <w:color w:val="0000FF"/>
                <w:sz w:val="21"/>
                <w:szCs w:val="21"/>
              </w:rPr>
            </w:pPr>
          </w:p>
          <w:p>
            <w:pPr>
              <w:jc w:val="left"/>
              <w:rPr>
                <w:color w:val="0000FF"/>
                <w:sz w:val="21"/>
                <w:szCs w:val="21"/>
              </w:rPr>
            </w:pPr>
          </w:p>
          <w:p>
            <w:pPr>
              <w:pStyle w:val="10"/>
              <w:numPr>
                <w:ilvl w:val="0"/>
                <w:numId w:val="1"/>
              </w:numPr>
              <w:ind w:firstLineChars="0"/>
              <w:jc w:val="left"/>
            </w:pPr>
            <w:r>
              <w:rPr>
                <w:rFonts w:hint="eastAsia"/>
                <w:color w:val="auto"/>
                <w:sz w:val="21"/>
                <w:szCs w:val="21"/>
              </w:rPr>
              <w:t>受审核方代表签字：</w:t>
            </w:r>
            <w:r>
              <w:rPr>
                <w:color w:val="auto"/>
                <w:sz w:val="21"/>
                <w:szCs w:val="21"/>
              </w:rPr>
              <w:t xml:space="preserve">                                 </w:t>
            </w:r>
            <w:r>
              <w:rPr>
                <w:rFonts w:hint="eastAsia"/>
                <w:color w:val="auto"/>
                <w:sz w:val="21"/>
                <w:szCs w:val="21"/>
              </w:rPr>
              <w:t>审核日期：    年     月  日</w:t>
            </w:r>
            <w:r>
              <w:rPr>
                <w:rFonts w:hint="eastAsia"/>
                <w:lang w:val="en-US" w:eastAsia="zh-CN"/>
              </w:rPr>
              <w:t xml:space="preserve">                </w:t>
            </w:r>
          </w:p>
          <w:p>
            <w:pPr>
              <w:jc w:val="left"/>
            </w:pPr>
          </w:p>
          <w:p>
            <w:pPr>
              <w:rPr>
                <w:szCs w:val="21"/>
              </w:rPr>
            </w:pPr>
          </w:p>
        </w:tc>
      </w:tr>
    </w:tbl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778" w:left="1800" w:header="397" w:footer="57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8.9pt;margin-top:2.15pt;height:34.05pt;width:144.7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4098" o:spid="_x0000_s4098" o:spt="20" style="position:absolute;left:0pt;margin-left:-0.45pt;margin-top:3pt;height:0pt;width:425.25pt;z-index:251659264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310893"/>
    <w:multiLevelType w:val="multilevel"/>
    <w:tmpl w:val="60310893"/>
    <w:lvl w:ilvl="0" w:tentative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直接连接符 5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5116975"/>
    <w:rsid w:val="18A95762"/>
    <w:rsid w:val="1FF9002B"/>
    <w:rsid w:val="31A10257"/>
    <w:rsid w:val="342B7FD7"/>
    <w:rsid w:val="436C344F"/>
    <w:rsid w:val="4CF87CE7"/>
    <w:rsid w:val="5A222090"/>
    <w:rsid w:val="5C256F77"/>
    <w:rsid w:val="79055E62"/>
    <w:rsid w:val="7C3E7B1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  <w:style w:type="character" w:customStyle="1" w:styleId="13">
    <w:name w:val="Font Style99"/>
    <w:qFormat/>
    <w:uiPriority w:val="0"/>
    <w:rPr>
      <w:rFonts w:ascii="黑体" w:eastAsia="黑体" w:cs="黑体"/>
      <w:sz w:val="20"/>
      <w:szCs w:val="20"/>
    </w:rPr>
  </w:style>
  <w:style w:type="paragraph" w:customStyle="1" w:styleId="14">
    <w:name w:val="列出段落2"/>
    <w:basedOn w:val="1"/>
    <w:unhideWhenUsed/>
    <w:qFormat/>
    <w:uiPriority w:val="99"/>
    <w:pPr>
      <w:ind w:firstLine="420" w:firstLineChars="200"/>
    </w:pPr>
  </w:style>
  <w:style w:type="paragraph" w:styleId="15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</Words>
  <Characters>381</Characters>
  <Lines>3</Lines>
  <Paragraphs>1</Paragraphs>
  <TotalTime>0</TotalTime>
  <ScaleCrop>false</ScaleCrop>
  <LinksUpToDate>false</LinksUpToDate>
  <CharactersWithSpaces>446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hp</cp:lastModifiedBy>
  <cp:lastPrinted>2017-02-16T05:50:00Z</cp:lastPrinted>
  <dcterms:modified xsi:type="dcterms:W3CDTF">2019-10-22T06:27:30Z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