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091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6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  <w:lang w:eastAsia="zh-CN"/>
              </w:rPr>
              <w:t>黑龙江省荣泽石油设备有限公司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质量</w:t>
            </w:r>
            <w:r>
              <w:rPr>
                <w:rFonts w:hint="eastAsia" w:ascii="Times New Roman" w:hAnsi="Times New Roman" w:cs="Times New Roma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杜澎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eastAsia="zh-CN"/>
              </w:rPr>
              <w:t>抽查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2019.7.29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eastAsia="zh-CN"/>
              </w:rPr>
              <w:t>内审检查表，审核条款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6.4外部供方，审核内容描述清楚，审核记录描述不完整。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不符合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GB/T19022-2003中8.2.3条款关于“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……</w:t>
            </w:r>
            <w:r>
              <w:rPr>
                <w:color w:val="000000"/>
                <w:sz w:val="21"/>
                <w:szCs w:val="21"/>
                <w:highlight w:val="none"/>
              </w:rPr>
              <w:t>应记录测量管理体系的审核结果和体系的所有更改。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……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”的规定要求，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highlight w:val="none"/>
              </w:rPr>
              <w:t>属于次要不符合项。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GB/T19022-2003中8.2.3条款 测量管理体系审核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802" w:firstLineChars="22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802" w:firstLineChars="2287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905D08"/>
    <w:rsid w:val="39DE3D41"/>
    <w:rsid w:val="3A495696"/>
    <w:rsid w:val="64406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13</TotalTime>
  <ScaleCrop>false</ScaleCrop>
  <LinksUpToDate>false</LinksUpToDate>
  <CharactersWithSpaces>333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2019-10-21T06:46:03Z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