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91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9</w:t>
      </w:r>
      <w:bookmarkStart w:id="0" w:name="_GoBack"/>
      <w:bookmarkEnd w:id="0"/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96"/>
        <w:gridCol w:w="1197"/>
        <w:gridCol w:w="1384"/>
        <w:gridCol w:w="528"/>
        <w:gridCol w:w="955"/>
        <w:gridCol w:w="1358"/>
        <w:gridCol w:w="49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4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09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气浮装置进水口螺栓硬度检测</w:t>
            </w:r>
          </w:p>
        </w:tc>
        <w:tc>
          <w:tcPr>
            <w:tcW w:w="2313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r>
              <w:rPr>
                <w:rFonts w:hint="eastAsia"/>
              </w:rPr>
              <w:t xml:space="preserve"> （230±10）HB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823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68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RZ</w:t>
            </w:r>
            <w: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 xml:space="preserve"> 1．在生产过程中，</w:t>
            </w:r>
            <w:r>
              <w:rPr>
                <w:rFonts w:hint="eastAsia"/>
                <w:lang w:eastAsia="zh-CN"/>
              </w:rPr>
              <w:t>气浮装置进水口螺栓硬度</w:t>
            </w:r>
            <w:r>
              <w:rPr>
                <w:rFonts w:hint="eastAsia"/>
              </w:rPr>
              <w:t>控制在（220-240）HB,即（230±10）HB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2．测量过程最大允许误差：△允=±10×（1/3-1/10）=±10×1/3=±3.3HB,( （取1/3）)；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3．测量范围推导：（220-240）HB ，测量范围向两边延伸为：（150-350）HB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1768475</wp:posOffset>
                  </wp:positionH>
                  <wp:positionV relativeFrom="paragraph">
                    <wp:posOffset>264160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5.</w:t>
            </w: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           = 6.6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 w:ascii="Times New Roman" w:hAnsi="Times New Roman"/>
                <w:lang w:val="en-US" w:eastAsia="zh-CN"/>
              </w:rPr>
              <w:t>2.2</w:t>
            </w:r>
            <w:r>
              <w:rPr>
                <w:rFonts w:hint="eastAsia"/>
              </w:rPr>
              <w:t>HB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4．选择（0-650HB ）HB</w:t>
            </w:r>
            <w:r>
              <w:rPr>
                <w:rFonts w:hint="eastAsia"/>
                <w:lang w:val="en-US" w:eastAsia="zh-CN"/>
              </w:rPr>
              <w:t>里氏硬度计</w:t>
            </w:r>
            <w:r>
              <w:rPr>
                <w:rFonts w:hint="eastAsia"/>
              </w:rPr>
              <w:t>, 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18" w:type="dxa"/>
            <w:vMerge w:val="continue"/>
          </w:tcPr>
          <w:p/>
        </w:tc>
        <w:tc>
          <w:tcPr>
            <w:tcW w:w="1693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里氏硬度计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YD3000A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±1%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力硬字校2018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-Y80344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2019.10.15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6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84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69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4" w:type="dxa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rPr>
                <w:rFonts w:hint="eastAsia"/>
              </w:rPr>
              <w:t>0-650HB</w:t>
            </w:r>
            <w:r>
              <w:rPr>
                <w:rFonts w:hint="eastAsia"/>
                <w:color w:val="000000"/>
              </w:rPr>
              <w:t>，硬度计最大允许误差为±</w:t>
            </w:r>
            <w:r>
              <w:rPr>
                <w:color w:val="000000"/>
              </w:rPr>
              <w:t>1%</w:t>
            </w:r>
            <w:r>
              <w:rPr>
                <w:rFonts w:hint="eastAsia"/>
                <w:color w:val="000000"/>
              </w:rPr>
              <w:t xml:space="preserve"> ，当检测230HB时的最大允差为±2.3HB;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lang w:eastAsia="zh-CN"/>
              </w:rPr>
              <w:t>气浮装置进水口螺栓硬度检测</w:t>
            </w:r>
            <w:r>
              <w:rPr>
                <w:rFonts w:hint="eastAsia"/>
                <w:color w:val="000000"/>
              </w:rPr>
              <w:t>控制在</w:t>
            </w:r>
            <w:r>
              <w:rPr>
                <w:rFonts w:hint="eastAsia"/>
              </w:rPr>
              <w:t>（220-240）HB</w:t>
            </w:r>
            <w:r>
              <w:rPr>
                <w:rFonts w:hint="eastAsia"/>
                <w:color w:val="000000"/>
              </w:rPr>
              <w:t>，测量最大允差为±3.3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</w:t>
            </w:r>
            <w:r>
              <w:rPr/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王岩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2019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    年     月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/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16975"/>
    <w:rsid w:val="18A95762"/>
    <w:rsid w:val="1FF9002B"/>
    <w:rsid w:val="31A10257"/>
    <w:rsid w:val="342B7FD7"/>
    <w:rsid w:val="436C344F"/>
    <w:rsid w:val="5A222090"/>
    <w:rsid w:val="5C256F77"/>
    <w:rsid w:val="79055E62"/>
    <w:rsid w:val="7C3E7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2019-10-21T02:43:22Z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