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0083-2021-QEO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西安德杰特石油技术有限公司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李俐</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Q:29.10.07,34.06.00</w:t>
            </w:r>
          </w:p>
          <w:p>
            <w:pPr>
              <w:spacing w:line="240" w:lineRule="exact"/>
              <w:jc w:val="center"/>
              <w:rPr>
                <w:b/>
                <w:color w:val="000000"/>
                <w:sz w:val="20"/>
                <w:szCs w:val="20"/>
              </w:rPr>
            </w:pPr>
            <w:r>
              <w:rPr>
                <w:b/>
                <w:color w:val="000000"/>
                <w:sz w:val="20"/>
                <w:szCs w:val="20"/>
              </w:rPr>
              <w:t>E:29.10.07,34.06.00</w:t>
            </w:r>
          </w:p>
          <w:p>
            <w:pPr>
              <w:spacing w:line="240" w:lineRule="exact"/>
              <w:jc w:val="center"/>
              <w:rPr>
                <w:b/>
                <w:color w:val="000000"/>
                <w:sz w:val="20"/>
                <w:szCs w:val="20"/>
              </w:rPr>
            </w:pPr>
            <w:r>
              <w:rPr>
                <w:b/>
                <w:color w:val="000000"/>
                <w:sz w:val="20"/>
                <w:szCs w:val="20"/>
              </w:rPr>
              <w:t>O:29.10.07,34.06.00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郭力</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ind w:firstLine="1405" w:firstLineChars="700"/>
              <w:jc w:val="left"/>
              <w:rPr>
                <w:rFonts w:ascii="宋体"/>
                <w:b/>
                <w:color w:val="000000"/>
                <w:sz w:val="20"/>
                <w:szCs w:val="20"/>
              </w:rPr>
            </w:pPr>
            <w:bookmarkStart w:id="9" w:name="组织名称Add2"/>
            <w:r>
              <w:rPr>
                <w:rFonts w:ascii="宋体"/>
                <w:b/>
                <w:color w:val="000000"/>
                <w:sz w:val="20"/>
                <w:szCs w:val="20"/>
              </w:rPr>
              <w:t>西安德杰特石油技术有限公司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center"/>
          </w:tcPr>
          <w:p>
            <w:pPr>
              <w:spacing w:line="280" w:lineRule="exact"/>
              <w:jc w:val="left"/>
              <w:rPr>
                <w:rFonts w:ascii="宋体"/>
                <w:b/>
                <w:color w:val="000000"/>
                <w:sz w:val="20"/>
                <w:szCs w:val="20"/>
              </w:rPr>
            </w:pPr>
            <w:bookmarkStart w:id="10" w:name="注册地址"/>
            <w:r>
              <w:rPr>
                <w:rFonts w:ascii="宋体"/>
                <w:b/>
                <w:color w:val="000000"/>
                <w:sz w:val="20"/>
                <w:szCs w:val="20"/>
              </w:rPr>
              <w:t>陕西省西安市未央区太华北路大明宫万达甲1写字间1704室</w:t>
            </w:r>
            <w:bookmarkEnd w:id="10"/>
          </w:p>
        </w:tc>
        <w:tc>
          <w:tcPr>
            <w:tcW w:w="1242" w:type="dxa"/>
            <w:vMerge w:val="restart"/>
            <w:vAlign w:val="center"/>
          </w:tcPr>
          <w:p>
            <w:pPr>
              <w:spacing w:line="280" w:lineRule="exact"/>
              <w:jc w:val="left"/>
              <w:rPr>
                <w:rFonts w:ascii="宋体"/>
                <w:b/>
                <w:color w:val="000000"/>
                <w:sz w:val="20"/>
                <w:szCs w:val="20"/>
              </w:rPr>
            </w:pPr>
            <w:r>
              <w:rPr>
                <w:rFonts w:hint="eastAsia" w:ascii="宋体" w:hAnsi="宋体"/>
                <w:b/>
                <w:color w:val="000000"/>
                <w:sz w:val="20"/>
                <w:szCs w:val="20"/>
              </w:rPr>
              <w:t>邮编</w:t>
            </w:r>
          </w:p>
        </w:tc>
        <w:tc>
          <w:tcPr>
            <w:tcW w:w="1558" w:type="dxa"/>
            <w:vAlign w:val="center"/>
          </w:tcPr>
          <w:p>
            <w:pPr>
              <w:spacing w:line="280" w:lineRule="exact"/>
              <w:jc w:val="left"/>
              <w:rPr>
                <w:rFonts w:ascii="宋体"/>
                <w:b/>
                <w:color w:val="000000"/>
                <w:sz w:val="20"/>
                <w:szCs w:val="20"/>
              </w:rPr>
            </w:pPr>
            <w:bookmarkStart w:id="11" w:name="注册邮编"/>
            <w:r>
              <w:rPr>
                <w:rFonts w:ascii="宋体"/>
                <w:b/>
                <w:color w:val="000000"/>
                <w:sz w:val="20"/>
                <w:szCs w:val="20"/>
              </w:rPr>
              <w:t>710000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center"/>
          </w:tcPr>
          <w:p>
            <w:pPr>
              <w:spacing w:line="280" w:lineRule="exact"/>
              <w:jc w:val="left"/>
              <w:rPr>
                <w:rFonts w:ascii="宋体"/>
                <w:b/>
                <w:color w:val="000000"/>
                <w:sz w:val="20"/>
                <w:szCs w:val="20"/>
              </w:rPr>
            </w:pPr>
            <w:bookmarkStart w:id="12" w:name="经营地址"/>
            <w:bookmarkEnd w:id="12"/>
            <w:r>
              <w:rPr>
                <w:rFonts w:ascii="宋体"/>
                <w:b/>
                <w:color w:val="000000"/>
                <w:sz w:val="20"/>
                <w:szCs w:val="20"/>
              </w:rPr>
              <w:t>陕西省西安市未央区太华北路大明宫万达甲1写字间1704室</w:t>
            </w:r>
          </w:p>
        </w:tc>
        <w:tc>
          <w:tcPr>
            <w:tcW w:w="1242" w:type="dxa"/>
            <w:vMerge w:val="continue"/>
            <w:vAlign w:val="center"/>
          </w:tcPr>
          <w:p>
            <w:pPr>
              <w:spacing w:line="280" w:lineRule="exact"/>
              <w:jc w:val="left"/>
              <w:rPr>
                <w:rFonts w:ascii="宋体"/>
                <w:b/>
                <w:color w:val="000000"/>
                <w:sz w:val="20"/>
                <w:szCs w:val="20"/>
              </w:rPr>
            </w:pPr>
          </w:p>
        </w:tc>
        <w:tc>
          <w:tcPr>
            <w:tcW w:w="1558" w:type="dxa"/>
            <w:vAlign w:val="center"/>
          </w:tcPr>
          <w:p>
            <w:pPr>
              <w:spacing w:line="280" w:lineRule="exact"/>
              <w:jc w:val="left"/>
              <w:rPr>
                <w:rFonts w:ascii="宋体"/>
                <w:b/>
                <w:color w:val="000000"/>
                <w:sz w:val="20"/>
                <w:szCs w:val="20"/>
              </w:rPr>
            </w:pPr>
            <w:bookmarkStart w:id="13" w:name="经营邮编"/>
            <w:bookmarkEnd w:id="13"/>
            <w:r>
              <w:rPr>
                <w:rFonts w:ascii="宋体"/>
                <w:b/>
                <w:color w:val="000000"/>
                <w:sz w:val="20"/>
                <w:szCs w:val="20"/>
              </w:rPr>
              <w:t>710000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center"/>
          </w:tcPr>
          <w:p>
            <w:pPr>
              <w:spacing w:line="280" w:lineRule="exact"/>
              <w:jc w:val="left"/>
              <w:rPr>
                <w:rFonts w:ascii="宋体"/>
                <w:b/>
                <w:color w:val="000000"/>
                <w:sz w:val="20"/>
                <w:szCs w:val="20"/>
              </w:rPr>
            </w:pPr>
            <w:bookmarkStart w:id="14" w:name="生产地址Add1"/>
            <w:r>
              <w:rPr>
                <w:rFonts w:ascii="宋体"/>
                <w:b/>
                <w:color w:val="000000"/>
                <w:sz w:val="20"/>
                <w:szCs w:val="20"/>
              </w:rPr>
              <w:t>陕西省西安市未央区太华北路大明宫万达甲1写字间1704室</w:t>
            </w:r>
            <w:bookmarkEnd w:id="14"/>
          </w:p>
        </w:tc>
        <w:tc>
          <w:tcPr>
            <w:tcW w:w="1242" w:type="dxa"/>
            <w:vMerge w:val="continue"/>
            <w:vAlign w:val="center"/>
          </w:tcPr>
          <w:p>
            <w:pPr>
              <w:spacing w:line="280" w:lineRule="exact"/>
              <w:jc w:val="left"/>
              <w:rPr>
                <w:rFonts w:ascii="宋体"/>
                <w:b/>
                <w:color w:val="000000"/>
                <w:sz w:val="20"/>
                <w:szCs w:val="20"/>
              </w:rPr>
            </w:pPr>
          </w:p>
        </w:tc>
        <w:tc>
          <w:tcPr>
            <w:tcW w:w="1558" w:type="dxa"/>
            <w:vAlign w:val="center"/>
          </w:tcPr>
          <w:p>
            <w:pPr>
              <w:spacing w:line="280" w:lineRule="exact"/>
              <w:jc w:val="left"/>
              <w:rPr>
                <w:rFonts w:ascii="宋体"/>
                <w:b/>
                <w:color w:val="000000"/>
                <w:sz w:val="20"/>
                <w:szCs w:val="20"/>
              </w:rPr>
            </w:pPr>
            <w:bookmarkStart w:id="15" w:name="生产邮编Add1"/>
            <w:r>
              <w:rPr>
                <w:rFonts w:ascii="宋体"/>
                <w:b/>
                <w:color w:val="000000"/>
                <w:sz w:val="20"/>
                <w:szCs w:val="20"/>
              </w:rPr>
              <w:t>710000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left"/>
              <w:rPr>
                <w:rFonts w:ascii="宋体"/>
                <w:b/>
                <w:color w:val="000000"/>
                <w:sz w:val="20"/>
                <w:szCs w:val="20"/>
              </w:rPr>
            </w:pPr>
            <w:bookmarkStart w:id="16" w:name="联系人Add1"/>
            <w:r>
              <w:rPr>
                <w:rFonts w:ascii="宋体"/>
                <w:b/>
                <w:color w:val="000000"/>
                <w:sz w:val="20"/>
                <w:szCs w:val="20"/>
              </w:rPr>
              <w:t>张学锋</w:t>
            </w:r>
            <w:bookmarkEnd w:id="16"/>
          </w:p>
        </w:tc>
        <w:tc>
          <w:tcPr>
            <w:tcW w:w="1463" w:type="dxa"/>
            <w:vAlign w:val="center"/>
          </w:tcPr>
          <w:p>
            <w:pPr>
              <w:spacing w:line="280" w:lineRule="exact"/>
              <w:jc w:val="left"/>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left"/>
              <w:rPr>
                <w:rFonts w:ascii="宋体"/>
                <w:b/>
                <w:color w:val="000000"/>
                <w:sz w:val="20"/>
                <w:szCs w:val="20"/>
              </w:rPr>
            </w:pPr>
            <w:bookmarkStart w:id="17" w:name="联系人电话Add1"/>
            <w:r>
              <w:rPr>
                <w:rFonts w:ascii="宋体"/>
                <w:b/>
                <w:color w:val="000000"/>
                <w:sz w:val="20"/>
                <w:szCs w:val="20"/>
              </w:rPr>
              <w:t>13388021632</w:t>
            </w:r>
            <w:bookmarkEnd w:id="17"/>
          </w:p>
        </w:tc>
        <w:tc>
          <w:tcPr>
            <w:tcW w:w="1242" w:type="dxa"/>
            <w:vAlign w:val="center"/>
          </w:tcPr>
          <w:p>
            <w:pPr>
              <w:spacing w:line="280" w:lineRule="exact"/>
              <w:jc w:val="left"/>
              <w:rPr>
                <w:rFonts w:ascii="宋体"/>
                <w:b/>
                <w:color w:val="000000"/>
                <w:sz w:val="20"/>
                <w:szCs w:val="20"/>
              </w:rPr>
            </w:pPr>
            <w:r>
              <w:rPr>
                <w:rFonts w:hint="eastAsia" w:ascii="宋体" w:hAnsi="宋体"/>
                <w:b/>
                <w:color w:val="000000"/>
                <w:sz w:val="20"/>
                <w:szCs w:val="20"/>
              </w:rPr>
              <w:t>传真</w:t>
            </w:r>
          </w:p>
        </w:tc>
        <w:tc>
          <w:tcPr>
            <w:tcW w:w="1558" w:type="dxa"/>
            <w:vAlign w:val="center"/>
          </w:tcPr>
          <w:p>
            <w:pPr>
              <w:spacing w:line="280" w:lineRule="exact"/>
              <w:jc w:val="lef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left"/>
              <w:rPr>
                <w:rFonts w:ascii="宋体"/>
                <w:b/>
                <w:color w:val="000000"/>
                <w:sz w:val="20"/>
                <w:szCs w:val="20"/>
              </w:rPr>
            </w:pPr>
            <w:bookmarkStart w:id="19" w:name="法人"/>
            <w:r>
              <w:rPr>
                <w:rFonts w:ascii="宋体"/>
                <w:b/>
                <w:color w:val="000000"/>
                <w:sz w:val="20"/>
                <w:szCs w:val="20"/>
              </w:rPr>
              <w:t>刘晓</w:t>
            </w:r>
            <w:bookmarkEnd w:id="19"/>
          </w:p>
        </w:tc>
        <w:tc>
          <w:tcPr>
            <w:tcW w:w="1463" w:type="dxa"/>
            <w:vAlign w:val="center"/>
          </w:tcPr>
          <w:p>
            <w:pPr>
              <w:jc w:val="left"/>
              <w:rPr>
                <w:rFonts w:ascii="宋体"/>
                <w:b/>
                <w:color w:val="000000"/>
                <w:sz w:val="20"/>
                <w:szCs w:val="20"/>
              </w:rPr>
            </w:pPr>
            <w:r>
              <w:rPr>
                <w:rFonts w:hint="eastAsia" w:ascii="宋体" w:hAnsi="宋体"/>
                <w:b/>
                <w:color w:val="000000"/>
                <w:sz w:val="20"/>
                <w:szCs w:val="20"/>
              </w:rPr>
              <w:t>管理者代表</w:t>
            </w:r>
          </w:p>
        </w:tc>
        <w:tc>
          <w:tcPr>
            <w:tcW w:w="2180" w:type="dxa"/>
            <w:vAlign w:val="center"/>
          </w:tcPr>
          <w:p>
            <w:pPr>
              <w:jc w:val="left"/>
              <w:rPr>
                <w:rFonts w:ascii="宋体"/>
                <w:b/>
                <w:color w:val="000000"/>
                <w:sz w:val="20"/>
                <w:szCs w:val="20"/>
              </w:rPr>
            </w:pPr>
            <w:bookmarkStart w:id="20" w:name="管理者代表"/>
            <w:r>
              <w:rPr>
                <w:rFonts w:ascii="宋体"/>
                <w:b/>
                <w:color w:val="000000"/>
                <w:sz w:val="20"/>
                <w:szCs w:val="20"/>
              </w:rPr>
              <w:t>张学锋</w:t>
            </w:r>
            <w:bookmarkEnd w:id="20"/>
          </w:p>
        </w:tc>
        <w:tc>
          <w:tcPr>
            <w:tcW w:w="1242" w:type="dxa"/>
            <w:vAlign w:val="center"/>
          </w:tcPr>
          <w:p>
            <w:pPr>
              <w:jc w:val="left"/>
              <w:rPr>
                <w:rFonts w:ascii="宋体"/>
                <w:b/>
                <w:color w:val="000000"/>
                <w:sz w:val="20"/>
                <w:szCs w:val="20"/>
              </w:rPr>
            </w:pPr>
            <w:r>
              <w:rPr>
                <w:rFonts w:hint="eastAsia" w:ascii="宋体"/>
                <w:b/>
                <w:color w:val="000000"/>
                <w:sz w:val="20"/>
                <w:szCs w:val="20"/>
              </w:rPr>
              <w:t>邮箱</w:t>
            </w:r>
          </w:p>
        </w:tc>
        <w:tc>
          <w:tcPr>
            <w:tcW w:w="1558" w:type="dxa"/>
            <w:vAlign w:val="center"/>
          </w:tcPr>
          <w:p>
            <w:pPr>
              <w:jc w:val="left"/>
              <w:rPr>
                <w:rFonts w:ascii="宋体"/>
                <w:b/>
                <w:color w:val="000000"/>
                <w:sz w:val="20"/>
                <w:szCs w:val="20"/>
              </w:rPr>
            </w:pPr>
            <w:bookmarkStart w:id="21" w:name="联系人邮箱Add1"/>
            <w:r>
              <w:rPr>
                <w:rFonts w:ascii="宋体"/>
                <w:b/>
                <w:color w:val="000000"/>
                <w:sz w:val="20"/>
                <w:szCs w:val="20"/>
              </w:rPr>
              <w:t>351629827@qq.com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b/>
                <w:color w:val="000000"/>
                <w:sz w:val="20"/>
                <w:szCs w:val="20"/>
                <w:lang w:val="en-US"/>
              </w:rPr>
            </w:pPr>
            <w:r>
              <w:rPr>
                <w:rFonts w:hint="eastAsia"/>
                <w:lang w:val="en-US" w:eastAsia="zh-CN"/>
              </w:rPr>
              <w:t>2020年9月1日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hint="eastAsia" w:ascii="宋体" w:eastAsia="宋体"/>
                <w:b/>
                <w:color w:val="000000"/>
                <w:sz w:val="20"/>
                <w:szCs w:val="20"/>
                <w:u w:val="single"/>
                <w:lang w:eastAsia="zh-CN"/>
              </w:rPr>
            </w:pPr>
            <w:bookmarkStart w:id="22" w:name="审核范围"/>
            <w:r>
              <w:rPr>
                <w:rFonts w:ascii="宋体" w:hAnsi="宋体"/>
                <w:b/>
                <w:color w:val="000000"/>
                <w:sz w:val="20"/>
                <w:szCs w:val="20"/>
              </w:rPr>
              <w:t>Q：</w:t>
            </w:r>
            <w:r>
              <w:rPr>
                <w:rFonts w:hint="eastAsia" w:ascii="宋体" w:hAnsi="宋体"/>
                <w:b/>
                <w:color w:val="000000"/>
                <w:sz w:val="20"/>
                <w:szCs w:val="20"/>
                <w:lang w:eastAsia="zh-CN"/>
              </w:rPr>
              <w:t>油田助剂丶钻采专用设备的销售；油田钻采技术开发及技术服务</w:t>
            </w:r>
          </w:p>
          <w:p>
            <w:pPr>
              <w:spacing w:line="400" w:lineRule="exact"/>
              <w:rPr>
                <w:rFonts w:ascii="宋体" w:hAnsi="宋体"/>
                <w:b/>
                <w:color w:val="000000"/>
                <w:sz w:val="20"/>
                <w:szCs w:val="20"/>
              </w:rPr>
            </w:pPr>
            <w:r>
              <w:rPr>
                <w:rFonts w:ascii="宋体" w:hAnsi="宋体"/>
                <w:b/>
                <w:color w:val="000000"/>
                <w:sz w:val="20"/>
                <w:szCs w:val="20"/>
              </w:rPr>
              <w:t>E：</w:t>
            </w:r>
            <w:r>
              <w:rPr>
                <w:rFonts w:hint="eastAsia" w:ascii="宋体" w:hAnsi="宋体"/>
                <w:b/>
                <w:color w:val="000000"/>
                <w:sz w:val="20"/>
                <w:szCs w:val="20"/>
                <w:lang w:eastAsia="zh-CN"/>
              </w:rPr>
              <w:t>油田助剂丶钻采专用设备的销售；油田钻采技术开发及技术服务</w:t>
            </w:r>
            <w:r>
              <w:rPr>
                <w:rFonts w:ascii="宋体" w:hAnsi="宋体"/>
                <w:b/>
                <w:color w:val="000000"/>
                <w:sz w:val="20"/>
                <w:szCs w:val="20"/>
              </w:rPr>
              <w:t>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w:t>
            </w:r>
            <w:r>
              <w:rPr>
                <w:rFonts w:hint="eastAsia" w:ascii="宋体" w:hAnsi="宋体"/>
                <w:b/>
                <w:color w:val="000000"/>
                <w:sz w:val="20"/>
                <w:szCs w:val="20"/>
                <w:lang w:eastAsia="zh-CN"/>
              </w:rPr>
              <w:t>油田助剂丶钻采专用设备的销售；油田钻采技术开发及技术服务</w:t>
            </w:r>
            <w:r>
              <w:rPr>
                <w:rFonts w:ascii="宋体" w:hAnsi="宋体"/>
                <w:b/>
                <w:color w:val="000000"/>
                <w:sz w:val="20"/>
                <w:szCs w:val="20"/>
              </w:rPr>
              <w:t>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Q：29.10.07;34.06.00</w:t>
            </w:r>
          </w:p>
          <w:p>
            <w:pPr>
              <w:spacing w:line="280" w:lineRule="exact"/>
              <w:rPr>
                <w:rFonts w:ascii="宋体"/>
                <w:b/>
                <w:color w:val="000000"/>
                <w:sz w:val="20"/>
                <w:szCs w:val="20"/>
              </w:rPr>
            </w:pPr>
            <w:r>
              <w:rPr>
                <w:rFonts w:ascii="宋体"/>
                <w:b/>
                <w:color w:val="000000"/>
                <w:sz w:val="20"/>
                <w:szCs w:val="20"/>
              </w:rPr>
              <w:t>E：29.10.07;34.06.00</w:t>
            </w:r>
          </w:p>
          <w:p>
            <w:pPr>
              <w:spacing w:line="280" w:lineRule="exact"/>
              <w:rPr>
                <w:rFonts w:ascii="宋体"/>
                <w:b/>
                <w:color w:val="000000"/>
                <w:sz w:val="20"/>
                <w:szCs w:val="20"/>
              </w:rPr>
            </w:pPr>
            <w:r>
              <w:rPr>
                <w:rFonts w:ascii="宋体"/>
                <w:b/>
                <w:color w:val="000000"/>
                <w:sz w:val="20"/>
                <w:szCs w:val="20"/>
              </w:rPr>
              <w:t>O：29.10.07;34.06.00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360" w:lineRule="auto"/>
              <w:jc w:val="left"/>
              <w:rPr>
                <w:rFonts w:hint="eastAsia" w:ascii="宋体" w:hAnsi="宋体"/>
                <w:b/>
                <w:color w:val="000000"/>
                <w:sz w:val="20"/>
                <w:szCs w:val="20"/>
              </w:rPr>
            </w:pPr>
            <w:r>
              <w:rPr>
                <w:rFonts w:hint="eastAsia" w:ascii="宋体" w:hAnsi="宋体"/>
                <w:b/>
                <w:color w:val="000000"/>
                <w:sz w:val="20"/>
                <w:szCs w:val="20"/>
              </w:rPr>
              <w:t>陕西省西安市未央区太华北路大明宫万达甲1写字间1704室</w:t>
            </w:r>
          </w:p>
          <w:p>
            <w:pPr>
              <w:widowControl/>
              <w:spacing w:line="360" w:lineRule="auto"/>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360" w:lineRule="auto"/>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行政部、销售部、技术部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场所：陕西省西安市未央区太华北路大明宫万达甲1写字间1704室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服务：油田助剂丶钻采专用设备的销售；油田钻采技术开发及技术服务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行政部、销售部、技术部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行政部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客户的场所：陕西省西安市未央区太华北路大明宫万达甲1写字间1704室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受审核方位于：陕西省西安市未央区太华北路大明宫万达甲1写字间1704室</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snapToGrid w:val="0"/>
              <w:spacing w:line="280" w:lineRule="exact"/>
              <w:jc w:val="left"/>
              <w:rPr>
                <w:rFonts w:hint="eastAsia" w:ascii="宋体" w:hAnsi="宋体" w:eastAsia="宋体" w:cs="Times New Roman"/>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w:t>
            </w:r>
            <w:r>
              <w:rPr>
                <w:rFonts w:hint="eastAsia" w:ascii="宋体" w:hAnsi="宋体" w:eastAsia="宋体" w:cs="Times New Roman"/>
                <w:color w:val="000000"/>
                <w:spacing w:val="-10"/>
                <w:sz w:val="20"/>
                <w:szCs w:val="20"/>
              </w:rPr>
              <w:t>准号：井控技术规定Q/SY TH0082-2000</w:t>
            </w:r>
          </w:p>
          <w:p>
            <w:pPr>
              <w:snapToGrid w:val="0"/>
              <w:spacing w:line="280" w:lineRule="exact"/>
              <w:jc w:val="left"/>
              <w:rPr>
                <w:rFonts w:hint="eastAsia" w:ascii="宋体" w:hAnsi="宋体" w:eastAsia="宋体" w:cs="Times New Roman"/>
                <w:color w:val="000000"/>
                <w:spacing w:val="-10"/>
                <w:sz w:val="20"/>
                <w:szCs w:val="20"/>
              </w:rPr>
            </w:pPr>
            <w:r>
              <w:rPr>
                <w:rFonts w:hint="eastAsia" w:ascii="宋体" w:hAnsi="宋体" w:eastAsia="宋体" w:cs="Times New Roman"/>
                <w:color w:val="000000"/>
                <w:spacing w:val="-10"/>
                <w:sz w:val="20"/>
                <w:szCs w:val="20"/>
              </w:rPr>
              <w:t>井控设备现场安装及验收规程Q/SY TH0059-2000</w:t>
            </w:r>
          </w:p>
          <w:p>
            <w:pPr>
              <w:snapToGrid w:val="0"/>
              <w:spacing w:line="280" w:lineRule="exact"/>
              <w:jc w:val="left"/>
              <w:rPr>
                <w:rFonts w:hint="eastAsia" w:ascii="宋体" w:hAnsi="宋体" w:eastAsia="宋体" w:cs="Times New Roman"/>
                <w:color w:val="000000"/>
                <w:spacing w:val="-10"/>
                <w:sz w:val="20"/>
                <w:szCs w:val="20"/>
              </w:rPr>
            </w:pPr>
            <w:r>
              <w:rPr>
                <w:rFonts w:hint="eastAsia" w:ascii="宋体" w:hAnsi="宋体" w:eastAsia="宋体" w:cs="Times New Roman"/>
                <w:color w:val="000000"/>
                <w:spacing w:val="-10"/>
                <w:sz w:val="20"/>
                <w:szCs w:val="20"/>
              </w:rPr>
              <w:t>井喷的预防及处理工艺规程Q/SY TH0058-2000</w:t>
            </w:r>
          </w:p>
          <w:p>
            <w:pPr>
              <w:snapToGrid w:val="0"/>
              <w:spacing w:line="280" w:lineRule="exact"/>
              <w:jc w:val="left"/>
              <w:rPr>
                <w:rFonts w:hint="eastAsia" w:ascii="宋体" w:hAnsi="宋体" w:eastAsia="宋体" w:cs="Times New Roman"/>
                <w:color w:val="000000"/>
                <w:spacing w:val="-10"/>
                <w:sz w:val="20"/>
                <w:szCs w:val="20"/>
              </w:rPr>
            </w:pPr>
            <w:r>
              <w:rPr>
                <w:rFonts w:hint="eastAsia" w:ascii="宋体" w:hAnsi="宋体" w:eastAsia="宋体" w:cs="Times New Roman"/>
                <w:color w:val="000000"/>
                <w:spacing w:val="-10"/>
                <w:sz w:val="20"/>
                <w:szCs w:val="20"/>
              </w:rPr>
              <w:t>井喷压井操作规程Q/SY TH0080-2000</w:t>
            </w:r>
          </w:p>
          <w:p>
            <w:pPr>
              <w:snapToGrid w:val="0"/>
              <w:spacing w:line="280" w:lineRule="exact"/>
              <w:jc w:val="left"/>
              <w:rPr>
                <w:rFonts w:hint="eastAsia" w:ascii="宋体" w:hAnsi="宋体" w:eastAsia="宋体" w:cs="Times New Roman"/>
                <w:color w:val="000000"/>
                <w:spacing w:val="-10"/>
                <w:sz w:val="20"/>
                <w:szCs w:val="20"/>
              </w:rPr>
            </w:pPr>
            <w:r>
              <w:rPr>
                <w:rFonts w:hint="eastAsia" w:ascii="宋体" w:hAnsi="宋体" w:eastAsia="宋体" w:cs="Times New Roman"/>
                <w:color w:val="000000"/>
                <w:spacing w:val="-10"/>
                <w:sz w:val="20"/>
                <w:szCs w:val="20"/>
              </w:rPr>
              <w:t>高压油气井钻井过程井控作业规程Q/SY TH0081-2000</w:t>
            </w:r>
          </w:p>
          <w:p>
            <w:pPr>
              <w:snapToGrid w:val="0"/>
              <w:spacing w:line="280" w:lineRule="exact"/>
              <w:jc w:val="left"/>
              <w:rPr>
                <w:rFonts w:hint="eastAsia" w:ascii="宋体" w:hAnsi="宋体" w:eastAsia="宋体" w:cs="Times New Roman"/>
                <w:color w:val="000000"/>
                <w:spacing w:val="-10"/>
                <w:sz w:val="20"/>
                <w:szCs w:val="20"/>
              </w:rPr>
            </w:pPr>
            <w:r>
              <w:rPr>
                <w:rFonts w:hint="eastAsia" w:ascii="宋体" w:hAnsi="宋体" w:eastAsia="宋体" w:cs="Times New Roman"/>
                <w:color w:val="000000"/>
                <w:spacing w:val="-10"/>
                <w:sz w:val="20"/>
                <w:szCs w:val="20"/>
              </w:rPr>
              <w:t>钻井工程资料填写验收规程Q/SY TH0070-2000</w:t>
            </w:r>
          </w:p>
          <w:p>
            <w:pPr>
              <w:snapToGrid w:val="0"/>
              <w:spacing w:line="280" w:lineRule="exact"/>
              <w:jc w:val="left"/>
              <w:rPr>
                <w:rFonts w:hint="eastAsia" w:ascii="宋体" w:hAnsi="宋体" w:eastAsia="宋体" w:cs="Times New Roman"/>
                <w:color w:val="000000"/>
                <w:spacing w:val="-10"/>
                <w:sz w:val="20"/>
                <w:szCs w:val="20"/>
              </w:rPr>
            </w:pPr>
            <w:r>
              <w:rPr>
                <w:rFonts w:hint="eastAsia" w:ascii="宋体" w:hAnsi="宋体" w:eastAsia="宋体" w:cs="Times New Roman"/>
                <w:color w:val="000000"/>
                <w:spacing w:val="-10"/>
                <w:sz w:val="20"/>
                <w:szCs w:val="20"/>
              </w:rPr>
              <w:t>聚醚酯消泡剂HG/T 5259-2017</w:t>
            </w:r>
          </w:p>
          <w:p>
            <w:pPr>
              <w:snapToGrid w:val="0"/>
              <w:spacing w:line="280" w:lineRule="exact"/>
              <w:jc w:val="left"/>
              <w:rPr>
                <w:rFonts w:hint="eastAsia" w:ascii="宋体" w:hAnsi="宋体" w:eastAsia="宋体" w:cs="Times New Roman"/>
                <w:color w:val="000000"/>
                <w:spacing w:val="-10"/>
                <w:sz w:val="20"/>
                <w:szCs w:val="20"/>
              </w:rPr>
            </w:pPr>
            <w:r>
              <w:rPr>
                <w:rFonts w:hint="eastAsia" w:ascii="宋体" w:hAnsi="宋体" w:eastAsia="宋体" w:cs="Times New Roman"/>
                <w:color w:val="000000"/>
                <w:spacing w:val="-10"/>
                <w:sz w:val="20"/>
                <w:szCs w:val="20"/>
              </w:rPr>
              <w:t>活性炭脱硫剂GB7701.1.97</w:t>
            </w:r>
          </w:p>
          <w:p>
            <w:pPr>
              <w:snapToGrid w:val="0"/>
              <w:spacing w:line="280" w:lineRule="exact"/>
              <w:jc w:val="left"/>
              <w:rPr>
                <w:rFonts w:hint="eastAsia" w:ascii="宋体" w:hAnsi="宋体" w:eastAsia="宋体" w:cs="Times New Roman"/>
                <w:color w:val="000000"/>
                <w:spacing w:val="-10"/>
                <w:sz w:val="20"/>
                <w:szCs w:val="20"/>
              </w:rPr>
            </w:pPr>
            <w:r>
              <w:rPr>
                <w:rFonts w:hint="eastAsia" w:ascii="宋体" w:hAnsi="宋体" w:eastAsia="宋体" w:cs="Times New Roman"/>
                <w:color w:val="000000"/>
                <w:spacing w:val="-10"/>
                <w:sz w:val="20"/>
                <w:szCs w:val="20"/>
              </w:rPr>
              <w:t>采油用有机胺类水溶性脱硫剂技术规范Q/SY C 17007-2017</w:t>
            </w:r>
          </w:p>
          <w:p>
            <w:pPr>
              <w:snapToGrid w:val="0"/>
              <w:spacing w:line="280" w:lineRule="exact"/>
              <w:jc w:val="left"/>
              <w:rPr>
                <w:rFonts w:hint="eastAsia" w:ascii="宋体" w:hAnsi="宋体" w:eastAsia="宋体" w:cs="Times New Roman"/>
                <w:color w:val="000000"/>
                <w:spacing w:val="-10"/>
                <w:sz w:val="20"/>
                <w:szCs w:val="20"/>
              </w:rPr>
            </w:pPr>
            <w:r>
              <w:rPr>
                <w:rFonts w:hint="eastAsia" w:ascii="宋体" w:hAnsi="宋体" w:eastAsia="宋体" w:cs="Times New Roman"/>
                <w:color w:val="000000"/>
                <w:spacing w:val="-10"/>
                <w:sz w:val="20"/>
                <w:szCs w:val="20"/>
              </w:rPr>
              <w:t>长庆油田生产测井及试井仪器刻度标定规范Q/SY CQ 2013-07</w:t>
            </w:r>
          </w:p>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pStyle w:val="2"/>
              <w:spacing w:line="360" w:lineRule="auto"/>
              <w:rPr>
                <w:rFonts w:hint="eastAsia" w:ascii="Times New Roman" w:hAnsi="Times New Roman" w:cs="Times New Roman"/>
                <w:szCs w:val="22"/>
                <w:lang w:val="en-US" w:eastAsia="zh-CN"/>
              </w:rPr>
            </w:pPr>
            <w:r>
              <w:rPr>
                <w:rFonts w:hint="eastAsia" w:cs="Times New Roman"/>
                <w:szCs w:val="22"/>
                <w:lang w:val="en-US" w:eastAsia="zh-CN"/>
              </w:rPr>
              <w:t>开发及</w:t>
            </w:r>
            <w:r>
              <w:rPr>
                <w:rFonts w:hint="eastAsia"/>
                <w:szCs w:val="22"/>
                <w:lang w:val="en-US" w:eastAsia="zh-CN"/>
              </w:rPr>
              <w:t>技术服务流程</w:t>
            </w:r>
            <w:r>
              <w:rPr>
                <w:rFonts w:hint="eastAsia" w:cs="Times New Roman"/>
                <w:szCs w:val="22"/>
                <w:lang w:val="en-US" w:eastAsia="zh-CN"/>
              </w:rPr>
              <w:t>服</w:t>
            </w:r>
            <w:r>
              <w:rPr>
                <w:rFonts w:hint="eastAsia" w:ascii="Times New Roman" w:hAnsi="Times New Roman" w:cs="Times New Roman"/>
                <w:szCs w:val="22"/>
                <w:lang w:val="en-US" w:eastAsia="zh-CN"/>
              </w:rPr>
              <w:t>务流程：项目立项→需求调研/分析→成果设计/实施服务→客户测试验收</w:t>
            </w:r>
          </w:p>
          <w:p>
            <w:pPr>
              <w:spacing w:line="360" w:lineRule="auto"/>
              <w:rPr>
                <w:rFonts w:ascii="宋体"/>
                <w:color w:val="000000"/>
                <w:sz w:val="20"/>
                <w:szCs w:val="20"/>
              </w:rPr>
            </w:pPr>
            <w:r>
              <w:rPr>
                <w:rFonts w:hint="eastAsia" w:ascii="Times New Roman" w:hAnsi="Times New Roman" w:eastAsia="宋体" w:cs="Times New Roman"/>
                <w:szCs w:val="22"/>
                <w:lang w:val="en-US" w:eastAsia="zh-CN"/>
              </w:rPr>
              <w:t>销售服务流程：签订销售合同</w:t>
            </w:r>
            <w:r>
              <w:rPr>
                <w:rFonts w:hint="eastAsia" w:ascii="Times New Roman" w:hAnsi="Times New Roman" w:eastAsia="宋体" w:cs="Times New Roman"/>
                <w:szCs w:val="22"/>
              </w:rPr>
              <w:t>→</w:t>
            </w:r>
            <w:r>
              <w:rPr>
                <w:rFonts w:hint="eastAsia" w:ascii="Times New Roman" w:hAnsi="Times New Roman" w:eastAsia="宋体" w:cs="Times New Roman"/>
                <w:szCs w:val="22"/>
                <w:lang w:val="en-US" w:eastAsia="zh-CN"/>
              </w:rPr>
              <w:t>实施采购</w:t>
            </w:r>
            <w:r>
              <w:rPr>
                <w:rFonts w:hint="eastAsia" w:ascii="Times New Roman" w:hAnsi="Times New Roman" w:eastAsia="宋体" w:cs="Times New Roman"/>
                <w:szCs w:val="22"/>
              </w:rPr>
              <w:t>→</w:t>
            </w:r>
            <w:r>
              <w:rPr>
                <w:rFonts w:hint="eastAsia" w:ascii="Times New Roman" w:hAnsi="Times New Roman" w:eastAsia="宋体" w:cs="Times New Roman"/>
                <w:szCs w:val="22"/>
                <w:lang w:val="en-US" w:eastAsia="zh-CN"/>
              </w:rPr>
              <w:t>送货</w:t>
            </w:r>
            <w:r>
              <w:rPr>
                <w:rFonts w:hint="eastAsia" w:ascii="Times New Roman" w:hAnsi="Times New Roman" w:eastAsia="宋体" w:cs="Times New Roman"/>
                <w:szCs w:val="22"/>
              </w:rPr>
              <w:t>→</w:t>
            </w:r>
            <w:r>
              <w:rPr>
                <w:rFonts w:hint="eastAsia" w:ascii="Times New Roman" w:hAnsi="Times New Roman" w:eastAsia="宋体" w:cs="Times New Roman"/>
                <w:szCs w:val="22"/>
                <w:lang w:val="en-US" w:eastAsia="zh-CN"/>
              </w:rPr>
              <w:t>检验</w:t>
            </w:r>
            <w:r>
              <w:rPr>
                <w:rFonts w:hint="eastAsia" w:ascii="Times New Roman" w:hAnsi="Times New Roman" w:eastAsia="宋体" w:cs="Times New Roman"/>
                <w:szCs w:val="22"/>
              </w:rPr>
              <w:t>→</w:t>
            </w:r>
            <w:r>
              <w:rPr>
                <w:rFonts w:hint="eastAsia" w:ascii="Times New Roman" w:hAnsi="Times New Roman" w:eastAsia="宋体" w:cs="Times New Roman"/>
                <w:szCs w:val="22"/>
                <w:lang w:val="en-US" w:eastAsia="zh-CN"/>
              </w:rPr>
              <w:t>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cs="Times New Roman"/>
                <w:szCs w:val="22"/>
                <w:lang w:val="en-US" w:eastAsia="zh-CN"/>
              </w:rPr>
              <w:t>销售服务过程、成果设计过程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销售服务管理规范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cs="Times New Roman"/>
                <w:szCs w:val="22"/>
                <w:lang w:val="en-US"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cs="Times New Roman"/>
                <w:color w:val="auto"/>
                <w:szCs w:val="21"/>
                <w:lang w:val="en-US" w:eastAsia="zh-CN"/>
              </w:rPr>
              <w:t>台式计算机、笔记本、打印复印机、office办公软件</w:t>
            </w:r>
            <w:r>
              <w:rPr>
                <w:rFonts w:hint="eastAsia" w:ascii="Times New Roman" w:hAnsi="Times New Roman" w:eastAsia="宋体" w:cs="Times New Roman"/>
                <w:color w:val="auto"/>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ascii="宋体"/>
                <w:color w:val="000000"/>
                <w:sz w:val="20"/>
                <w:szCs w:val="20"/>
                <w:lang w:val="en-US" w:eastAsia="zh-CN"/>
              </w:rPr>
              <w:t>固废</w:t>
            </w:r>
            <w:r>
              <w:rPr>
                <w:rFonts w:hint="eastAsia" w:ascii="宋体"/>
                <w:color w:val="000000"/>
                <w:sz w:val="20"/>
                <w:szCs w:val="20"/>
              </w:rPr>
              <w:t>排放</w:t>
            </w:r>
            <w:r>
              <w:rPr>
                <w:rFonts w:hint="eastAsia" w:ascii="宋体"/>
                <w:color w:val="000000"/>
                <w:sz w:val="20"/>
                <w:szCs w:val="20"/>
                <w:lang w:eastAsia="zh-CN"/>
              </w:rPr>
              <w:t>、</w:t>
            </w:r>
            <w:r>
              <w:rPr>
                <w:rFonts w:hint="eastAsia" w:ascii="宋体"/>
                <w:color w:val="000000"/>
                <w:sz w:val="20"/>
                <w:szCs w:val="20"/>
                <w:lang w:val="en-US" w:eastAsia="zh-CN"/>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针对重要环境因素建立了运行控制程序：</w:t>
            </w:r>
            <w:r>
              <w:rPr>
                <w:rFonts w:hint="eastAsia"/>
                <w:sz w:val="20"/>
                <w:szCs w:val="20"/>
              </w:rPr>
              <w:t>废弃物控制程序</w:t>
            </w:r>
            <w:r>
              <w:rPr>
                <w:rFonts w:hint="eastAsia"/>
                <w:sz w:val="20"/>
                <w:szCs w:val="20"/>
                <w:lang w:eastAsia="zh-CN"/>
              </w:rPr>
              <w:t>、</w:t>
            </w:r>
            <w:r>
              <w:rPr>
                <w:rFonts w:hint="eastAsia"/>
                <w:sz w:val="20"/>
                <w:szCs w:val="20"/>
              </w:rPr>
              <w:t>消防</w:t>
            </w:r>
            <w:r>
              <w:rPr>
                <w:rFonts w:hint="eastAsia"/>
                <w:sz w:val="20"/>
                <w:szCs w:val="20"/>
                <w:lang w:val="en-US" w:eastAsia="zh-CN"/>
              </w:rPr>
              <w:t>管理</w:t>
            </w:r>
            <w:r>
              <w:rPr>
                <w:rFonts w:hint="eastAsia"/>
                <w:sz w:val="20"/>
                <w:szCs w:val="20"/>
              </w:rPr>
              <w:t>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应急预案有：</w:t>
            </w:r>
            <w:r>
              <w:rPr>
                <w:rFonts w:hint="eastAsia" w:ascii="宋体"/>
                <w:color w:val="000000"/>
                <w:sz w:val="20"/>
                <w:szCs w:val="20"/>
                <w:lang w:val="en-US" w:eastAsia="zh-CN"/>
              </w:rPr>
              <w:t>触电、火灾等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不可接受风险有：</w:t>
            </w:r>
            <w:r>
              <w:rPr>
                <w:rFonts w:hint="eastAsia" w:ascii="宋体"/>
                <w:color w:val="000000"/>
                <w:sz w:val="20"/>
                <w:szCs w:val="20"/>
                <w:lang w:val="en-US" w:eastAsia="zh-CN"/>
              </w:rPr>
              <w:t>触电、火灾、意外交通事故等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针对不可接受风险建立了运行控制程序：应急准备和响应控制程序、消防管理控制程序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20</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行政部、销售部、技术部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销售服务过程、成果设计过程</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行政部、销售部、技术部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行政部、销售部、技术部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360" w:lineRule="auto"/>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val="0"/>
                <w:bCs/>
                <w:color w:val="000000"/>
                <w:sz w:val="20"/>
                <w:szCs w:val="20"/>
              </w:rPr>
              <w:t>制定了内部审核计划，内审时间为</w:t>
            </w:r>
            <w:r>
              <w:rPr>
                <w:rFonts w:ascii="宋体" w:hAnsi="宋体"/>
                <w:b w:val="0"/>
                <w:bCs/>
                <w:color w:val="000000"/>
                <w:sz w:val="20"/>
                <w:szCs w:val="20"/>
              </w:rPr>
              <w:t>20</w:t>
            </w:r>
            <w:r>
              <w:rPr>
                <w:rFonts w:hint="eastAsia" w:ascii="宋体" w:hAnsi="宋体"/>
                <w:b w:val="0"/>
                <w:bCs/>
                <w:color w:val="000000"/>
                <w:sz w:val="20"/>
                <w:szCs w:val="20"/>
              </w:rPr>
              <w:t>2</w:t>
            </w:r>
            <w:r>
              <w:rPr>
                <w:rFonts w:hint="eastAsia" w:ascii="宋体" w:hAnsi="宋体"/>
                <w:b w:val="0"/>
                <w:bCs/>
                <w:color w:val="000000"/>
                <w:sz w:val="20"/>
                <w:szCs w:val="20"/>
                <w:lang w:val="en-US" w:eastAsia="zh-CN"/>
              </w:rPr>
              <w:t>0</w:t>
            </w:r>
            <w:r>
              <w:rPr>
                <w:rFonts w:hint="eastAsia" w:ascii="宋体" w:hAnsi="宋体"/>
                <w:b w:val="0"/>
                <w:bCs/>
                <w:color w:val="000000"/>
                <w:sz w:val="20"/>
                <w:szCs w:val="20"/>
              </w:rPr>
              <w:t>年</w:t>
            </w:r>
            <w:r>
              <w:rPr>
                <w:rFonts w:hint="eastAsia" w:ascii="宋体" w:hAnsi="宋体"/>
                <w:b w:val="0"/>
                <w:bCs/>
                <w:color w:val="000000"/>
                <w:sz w:val="20"/>
                <w:szCs w:val="20"/>
                <w:lang w:val="en-US" w:eastAsia="zh-CN"/>
              </w:rPr>
              <w:t>1</w:t>
            </w:r>
            <w:r>
              <w:rPr>
                <w:rFonts w:hint="eastAsia" w:ascii="宋体" w:hAnsi="宋体"/>
                <w:b w:val="0"/>
                <w:bCs/>
                <w:color w:val="000000"/>
                <w:sz w:val="20"/>
                <w:szCs w:val="20"/>
              </w:rPr>
              <w:t>月</w:t>
            </w:r>
            <w:r>
              <w:rPr>
                <w:rFonts w:hint="eastAsia" w:ascii="宋体" w:hAnsi="宋体"/>
                <w:b w:val="0"/>
                <w:bCs/>
                <w:color w:val="000000"/>
                <w:sz w:val="20"/>
                <w:szCs w:val="20"/>
                <w:lang w:val="en-US" w:eastAsia="zh-CN"/>
              </w:rPr>
              <w:t>8</w:t>
            </w:r>
            <w:r>
              <w:rPr>
                <w:rFonts w:hint="eastAsia" w:ascii="宋体" w:hAnsi="宋体"/>
                <w:b w:val="0"/>
                <w:bCs/>
                <w:color w:val="000000"/>
                <w:sz w:val="20"/>
                <w:szCs w:val="20"/>
              </w:rPr>
              <w:t>日-</w:t>
            </w:r>
            <w:r>
              <w:rPr>
                <w:rFonts w:hint="eastAsia" w:ascii="宋体" w:hAnsi="宋体"/>
                <w:b w:val="0"/>
                <w:bCs/>
                <w:color w:val="000000"/>
                <w:sz w:val="20"/>
                <w:szCs w:val="20"/>
                <w:lang w:val="en-US" w:eastAsia="zh-CN"/>
              </w:rPr>
              <w:t>9</w:t>
            </w:r>
            <w:r>
              <w:rPr>
                <w:rFonts w:hint="eastAsia" w:ascii="宋体" w:hAnsi="宋体"/>
                <w:b w:val="0"/>
                <w:bCs/>
                <w:color w:val="000000"/>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60" w:lineRule="auto"/>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val="0"/>
                <w:bCs/>
                <w:color w:val="000000"/>
                <w:sz w:val="21"/>
                <w:szCs w:val="21"/>
              </w:rPr>
              <w:t>均覆盖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hint="eastAsia" w:ascii="宋体" w:hAnsi="宋体"/>
                <w:b/>
                <w:color w:val="000000"/>
                <w:sz w:val="20"/>
                <w:szCs w:val="20"/>
              </w:rPr>
            </w:pPr>
            <w:r>
              <w:rPr>
                <w:rFonts w:hint="eastAsia" w:ascii="宋体" w:hAnsi="宋体"/>
                <w:b/>
                <w:color w:val="000000"/>
                <w:sz w:val="20"/>
                <w:szCs w:val="20"/>
              </w:rPr>
              <w:t>了解内审结论是什么？</w:t>
            </w:r>
          </w:p>
          <w:p>
            <w:pPr>
              <w:spacing w:line="360" w:lineRule="auto"/>
              <w:rPr>
                <w:rFonts w:ascii="宋体"/>
                <w:b/>
                <w:color w:val="000000"/>
                <w:sz w:val="20"/>
                <w:szCs w:val="20"/>
              </w:rPr>
            </w:pPr>
            <w:r>
              <w:rPr>
                <w:rFonts w:hint="eastAsia" w:ascii="宋体" w:hAnsi="宋体"/>
                <w:b w:val="0"/>
                <w:bCs/>
                <w:color w:val="000000"/>
                <w:sz w:val="21"/>
                <w:szCs w:val="21"/>
              </w:rPr>
              <w:t>公司GB/T 19001-2016/ISO9001：2015、GB/T 24001-2016/ISO 14001：2015、GB/T 45001-2020/ISO45001:2018审核范围内基本符合准则并得到实施，已具有满足顾客、相关方要求与法律法规的能力，已初步具有持续改进机制。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360" w:lineRule="auto"/>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val="0"/>
                <w:bCs/>
                <w:color w:val="000000"/>
                <w:sz w:val="21"/>
                <w:szCs w:val="21"/>
              </w:rPr>
              <w:t>制定了管理评审计划，管理评审时间为</w:t>
            </w:r>
            <w:r>
              <w:rPr>
                <w:rFonts w:ascii="宋体" w:hAnsi="宋体"/>
                <w:b w:val="0"/>
                <w:bCs/>
                <w:color w:val="000000"/>
                <w:sz w:val="21"/>
                <w:szCs w:val="21"/>
              </w:rPr>
              <w:t>20</w:t>
            </w:r>
            <w:r>
              <w:rPr>
                <w:rFonts w:hint="eastAsia" w:ascii="宋体" w:hAnsi="宋体"/>
                <w:b w:val="0"/>
                <w:bCs/>
                <w:color w:val="000000"/>
                <w:sz w:val="21"/>
                <w:szCs w:val="21"/>
              </w:rPr>
              <w:t>20年</w:t>
            </w:r>
            <w:r>
              <w:rPr>
                <w:rFonts w:hint="eastAsia" w:ascii="宋体" w:hAnsi="宋体"/>
                <w:b w:val="0"/>
                <w:bCs/>
                <w:color w:val="000000"/>
                <w:sz w:val="21"/>
                <w:szCs w:val="21"/>
                <w:lang w:val="en-US" w:eastAsia="zh-CN"/>
              </w:rPr>
              <w:t>12</w:t>
            </w:r>
            <w:r>
              <w:rPr>
                <w:rFonts w:hint="eastAsia" w:ascii="宋体" w:hAnsi="宋体"/>
                <w:b w:val="0"/>
                <w:bCs/>
                <w:color w:val="000000"/>
                <w:sz w:val="21"/>
                <w:szCs w:val="21"/>
              </w:rPr>
              <w:t>月</w:t>
            </w:r>
            <w:r>
              <w:rPr>
                <w:rFonts w:hint="eastAsia" w:ascii="宋体" w:hAnsi="宋体"/>
                <w:b w:val="0"/>
                <w:bCs/>
                <w:color w:val="000000"/>
                <w:sz w:val="21"/>
                <w:szCs w:val="21"/>
                <w:lang w:val="en-US" w:eastAsia="zh-CN"/>
              </w:rPr>
              <w:t>30</w:t>
            </w:r>
            <w:r>
              <w:rPr>
                <w:rFonts w:hint="eastAsia" w:ascii="宋体" w:hAnsi="宋体"/>
                <w:b w:val="0"/>
                <w:bCs/>
                <w:color w:val="00000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val="0"/>
                <w:bCs/>
                <w:color w:val="000000"/>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ascii="宋体"/>
                <w:b/>
                <w:color w:val="000000"/>
                <w:sz w:val="20"/>
                <w:szCs w:val="20"/>
              </w:rPr>
            </w:pPr>
            <w:r>
              <w:rPr>
                <w:rFonts w:hint="eastAsia" w:ascii="宋体" w:hAnsi="宋体"/>
                <w:b/>
                <w:color w:val="000000"/>
                <w:sz w:val="20"/>
                <w:szCs w:val="20"/>
              </w:rPr>
              <w:t>了解管理评审结论</w:t>
            </w:r>
            <w:r>
              <w:rPr>
                <w:rFonts w:hint="eastAsia" w:ascii="宋体" w:hAnsi="宋体"/>
                <w:b/>
                <w:color w:val="000000"/>
                <w:sz w:val="20"/>
                <w:szCs w:val="20"/>
                <w:lang w:val="en-US" w:eastAsia="zh-CN"/>
              </w:rPr>
              <w:t>;</w:t>
            </w:r>
            <w:r>
              <w:rPr>
                <w:rFonts w:ascii="宋体" w:hAnsi="宋体"/>
                <w:b w:val="0"/>
                <w:bCs/>
                <w:color w:val="000000"/>
                <w:sz w:val="21"/>
                <w:szCs w:val="21"/>
              </w:rPr>
              <w:t xml:space="preserve"> </w:t>
            </w:r>
            <w:r>
              <w:rPr>
                <w:rFonts w:hint="eastAsia" w:ascii="宋体" w:hAnsi="宋体"/>
                <w:b w:val="0"/>
                <w:bCs/>
                <w:color w:val="000000"/>
                <w:sz w:val="21"/>
                <w:szCs w:val="21"/>
              </w:rPr>
              <w:t>公司质量、环境和职业健康安全管理体系，从运行情况来看，公司的质量、环境和职业健康安全管理体系是持续适宜的、充分的和有效的，能满足公司经营、环境保护和职业健康安全管理的要求，并实施持续改进措施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bookmarkStart w:id="24" w:name="_GoBack"/>
            <w:bookmarkEnd w:id="24"/>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sym w:font="Wingdings 2" w:char="0052"/>
            </w:r>
            <w:r>
              <w:rPr>
                <w:rFonts w:ascii="宋体" w:hAnsi="宋体"/>
                <w:b/>
                <w:color w:val="000000"/>
                <w:sz w:val="20"/>
                <w:szCs w:val="20"/>
              </w:rPr>
              <w:t>EMS/</w:t>
            </w:r>
            <w:r>
              <w:rPr>
                <w:rFonts w:hint="eastAsia" w:ascii="宋体" w:hAnsi="宋体"/>
                <w:b/>
                <w:color w:val="000000"/>
                <w:spacing w:val="-10"/>
                <w:sz w:val="20"/>
                <w:szCs w:val="20"/>
                <w:lang w:val="de-DE"/>
              </w:rPr>
              <w:sym w:font="Wingdings 2" w:char="0052"/>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eastAsia="宋体"/>
          <w:b/>
          <w:bCs/>
          <w:color w:val="000000"/>
          <w:sz w:val="26"/>
          <w:szCs w:val="26"/>
          <w:lang w:eastAsia="zh-CN"/>
        </w:rPr>
        <w:drawing>
          <wp:anchor distT="0" distB="0" distL="114300" distR="114300" simplePos="0" relativeHeight="251660288" behindDoc="0" locked="0" layoutInCell="1" allowOverlap="1">
            <wp:simplePos x="0" y="0"/>
            <wp:positionH relativeFrom="column">
              <wp:posOffset>1748790</wp:posOffset>
            </wp:positionH>
            <wp:positionV relativeFrom="paragraph">
              <wp:posOffset>246380</wp:posOffset>
            </wp:positionV>
            <wp:extent cx="437515" cy="336550"/>
            <wp:effectExtent l="0" t="0" r="6985" b="6350"/>
            <wp:wrapNone/>
            <wp:docPr id="4" name="图片 4" descr="李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李俐-签名"/>
                    <pic:cNvPicPr>
                      <a:picLocks noChangeAspect="1"/>
                    </pic:cNvPicPr>
                  </pic:nvPicPr>
                  <pic:blipFill>
                    <a:blip r:embed="rId6"/>
                    <a:stretch>
                      <a:fillRect/>
                    </a:stretch>
                  </pic:blipFill>
                  <pic:spPr>
                    <a:xfrm>
                      <a:off x="0" y="0"/>
                      <a:ext cx="437515" cy="336550"/>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hint="eastAsia" w:ascii="宋体" w:eastAsia="宋体"/>
          <w:b/>
          <w:bCs/>
          <w:color w:val="000000"/>
          <w:sz w:val="26"/>
          <w:szCs w:val="26"/>
          <w:lang w:eastAsia="zh-CN"/>
        </w:rPr>
      </w:pPr>
      <w:r>
        <w:rPr>
          <w:rFonts w:hint="eastAsia" w:ascii="宋体" w:eastAsia="宋体"/>
          <w:b/>
          <w:color w:val="000000"/>
          <w:lang w:eastAsia="zh-CN"/>
        </w:rPr>
        <w:drawing>
          <wp:anchor distT="0" distB="0" distL="114300" distR="114300" simplePos="0" relativeHeight="251661312" behindDoc="0" locked="0" layoutInCell="1" allowOverlap="1">
            <wp:simplePos x="0" y="0"/>
            <wp:positionH relativeFrom="column">
              <wp:posOffset>1758315</wp:posOffset>
            </wp:positionH>
            <wp:positionV relativeFrom="paragraph">
              <wp:posOffset>252730</wp:posOffset>
            </wp:positionV>
            <wp:extent cx="537210" cy="445770"/>
            <wp:effectExtent l="0" t="0" r="0" b="0"/>
            <wp:wrapNone/>
            <wp:docPr id="5" name="图片 5"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签名-郭力"/>
                    <pic:cNvPicPr>
                      <a:picLocks noChangeAspect="1"/>
                    </pic:cNvPicPr>
                  </pic:nvPicPr>
                  <pic:blipFill>
                    <a:blip r:embed="rId7"/>
                    <a:stretch>
                      <a:fillRect/>
                    </a:stretch>
                  </pic:blipFill>
                  <pic:spPr>
                    <a:xfrm>
                      <a:off x="0" y="0"/>
                      <a:ext cx="537210" cy="445770"/>
                    </a:xfrm>
                    <a:prstGeom prst="rect">
                      <a:avLst/>
                    </a:prstGeom>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eastAsia="宋体"/>
          <w:b/>
          <w:color w:val="000000"/>
          <w:lang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2021.2.3</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52"/>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rPr>
                <w:rFonts w:hint="eastAsia" w:eastAsia="宋体"/>
                <w:b/>
                <w:color w:val="000000"/>
                <w:sz w:val="22"/>
                <w:szCs w:val="22"/>
                <w:lang w:eastAsia="zh-CN"/>
              </w:rPr>
              <w:drawing>
                <wp:anchor distT="0" distB="0" distL="114300" distR="114300" simplePos="0" relativeHeight="251658240" behindDoc="0" locked="0" layoutInCell="1" allowOverlap="1">
                  <wp:simplePos x="0" y="0"/>
                  <wp:positionH relativeFrom="column">
                    <wp:posOffset>560705</wp:posOffset>
                  </wp:positionH>
                  <wp:positionV relativeFrom="paragraph">
                    <wp:posOffset>6350</wp:posOffset>
                  </wp:positionV>
                  <wp:extent cx="482600" cy="370840"/>
                  <wp:effectExtent l="0" t="0" r="0" b="10160"/>
                  <wp:wrapNone/>
                  <wp:docPr id="1" name="图片 1" descr="李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俐-签名"/>
                          <pic:cNvPicPr>
                            <a:picLocks noChangeAspect="1"/>
                          </pic:cNvPicPr>
                        </pic:nvPicPr>
                        <pic:blipFill>
                          <a:blip r:embed="rId6"/>
                          <a:stretch>
                            <a:fillRect/>
                          </a:stretch>
                        </pic:blipFill>
                        <pic:spPr>
                          <a:xfrm>
                            <a:off x="0" y="0"/>
                            <a:ext cx="482600" cy="370840"/>
                          </a:xfrm>
                          <a:prstGeom prst="rect">
                            <a:avLst/>
                          </a:prstGeom>
                        </pic:spPr>
                      </pic:pic>
                    </a:graphicData>
                  </a:graphic>
                </wp:anchor>
              </w:drawing>
            </w:r>
            <w:r>
              <w:rPr>
                <w:rFonts w:hint="eastAsia"/>
                <w:b/>
                <w:color w:val="000000"/>
                <w:sz w:val="22"/>
                <w:szCs w:val="22"/>
              </w:rPr>
              <w:t>审核员：</w:t>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 xml:space="preserve">年 </w:t>
            </w:r>
            <w:r>
              <w:rPr>
                <w:rFonts w:hint="eastAsia"/>
                <w:b/>
                <w:color w:val="000000"/>
                <w:sz w:val="22"/>
                <w:szCs w:val="22"/>
                <w:lang w:val="en-US" w:eastAsia="zh-CN"/>
              </w:rPr>
              <w:t>2</w:t>
            </w:r>
            <w:r>
              <w:rPr>
                <w:rFonts w:hint="eastAsia"/>
                <w:b/>
                <w:color w:val="000000"/>
                <w:sz w:val="22"/>
                <w:szCs w:val="22"/>
              </w:rPr>
              <w:t xml:space="preserve">  月 </w:t>
            </w:r>
            <w:r>
              <w:rPr>
                <w:rFonts w:hint="eastAsia"/>
                <w:b/>
                <w:color w:val="000000"/>
                <w:sz w:val="22"/>
                <w:szCs w:val="22"/>
                <w:lang w:val="en-US" w:eastAsia="zh-CN"/>
              </w:rPr>
              <w:t>3</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128" w:type="dxa"/>
            <w:gridSpan w:val="4"/>
            <w:vAlign w:val="bottom"/>
          </w:tcPr>
          <w:p>
            <w:pPr>
              <w:spacing w:line="280" w:lineRule="exact"/>
              <w:rPr>
                <w:b/>
                <w:color w:val="000000"/>
                <w:sz w:val="22"/>
                <w:szCs w:val="22"/>
              </w:rPr>
            </w:pPr>
            <w:r>
              <w:rPr>
                <w:rFonts w:hint="eastAsia"/>
                <w:b/>
                <w:color w:val="000000"/>
                <w:sz w:val="22"/>
                <w:szCs w:val="22"/>
              </w:rPr>
              <w:drawing>
                <wp:anchor distT="0" distB="0" distL="114300" distR="114300" simplePos="0" relativeHeight="251659264" behindDoc="0" locked="0" layoutInCell="1" allowOverlap="1">
                  <wp:simplePos x="0" y="0"/>
                  <wp:positionH relativeFrom="column">
                    <wp:posOffset>988060</wp:posOffset>
                  </wp:positionH>
                  <wp:positionV relativeFrom="paragraph">
                    <wp:posOffset>8255</wp:posOffset>
                  </wp:positionV>
                  <wp:extent cx="978535" cy="337185"/>
                  <wp:effectExtent l="0" t="0" r="12065" b="5715"/>
                  <wp:wrapNone/>
                  <wp:docPr id="3" name="图片 3" descr="李纲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纲要"/>
                          <pic:cNvPicPr>
                            <a:picLocks noChangeAspect="1"/>
                          </pic:cNvPicPr>
                        </pic:nvPicPr>
                        <pic:blipFill>
                          <a:blip r:embed="rId8"/>
                          <a:stretch>
                            <a:fillRect/>
                          </a:stretch>
                        </pic:blipFill>
                        <pic:spPr>
                          <a:xfrm>
                            <a:off x="0" y="0"/>
                            <a:ext cx="978535" cy="337185"/>
                          </a:xfrm>
                          <a:prstGeom prst="rect">
                            <a:avLst/>
                          </a:prstGeom>
                        </pic:spPr>
                      </pic:pic>
                    </a:graphicData>
                  </a:graphic>
                </wp:anchor>
              </w:drawing>
            </w: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日期：</w:t>
            </w:r>
            <w:r>
              <w:rPr>
                <w:rFonts w:hint="eastAsia"/>
                <w:b/>
                <w:color w:val="000000"/>
                <w:sz w:val="22"/>
                <w:szCs w:val="22"/>
                <w:lang w:val="en-US" w:eastAsia="zh-CN"/>
              </w:rPr>
              <w:t xml:space="preserve"> 2021</w:t>
            </w:r>
            <w:r>
              <w:rPr>
                <w:rFonts w:hint="eastAsia"/>
                <w:b/>
                <w:color w:val="000000"/>
                <w:sz w:val="22"/>
                <w:szCs w:val="22"/>
              </w:rPr>
              <w:t xml:space="preserve">年 </w:t>
            </w:r>
            <w:r>
              <w:rPr>
                <w:rFonts w:hint="eastAsia"/>
                <w:b/>
                <w:color w:val="000000"/>
                <w:sz w:val="22"/>
                <w:szCs w:val="22"/>
                <w:lang w:val="en-US" w:eastAsia="zh-CN"/>
              </w:rPr>
              <w:t>2</w:t>
            </w:r>
            <w:r>
              <w:rPr>
                <w:rFonts w:hint="eastAsia"/>
                <w:b/>
                <w:color w:val="000000"/>
                <w:sz w:val="22"/>
                <w:szCs w:val="22"/>
              </w:rPr>
              <w:t xml:space="preserve">  月 </w:t>
            </w:r>
            <w:r>
              <w:rPr>
                <w:rFonts w:hint="eastAsia"/>
                <w:b/>
                <w:color w:val="000000"/>
                <w:sz w:val="22"/>
                <w:szCs w:val="22"/>
                <w:lang w:val="en-US" w:eastAsia="zh-CN"/>
              </w:rPr>
              <w:t>3</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sym w:font="Wingdings 2" w:char="0052"/>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CD16CB"/>
    <w:rsid w:val="054618A5"/>
    <w:rsid w:val="086660E2"/>
    <w:rsid w:val="09024381"/>
    <w:rsid w:val="18AA1513"/>
    <w:rsid w:val="19406CF2"/>
    <w:rsid w:val="22D54C0D"/>
    <w:rsid w:val="258355D1"/>
    <w:rsid w:val="29B369F0"/>
    <w:rsid w:val="33802D00"/>
    <w:rsid w:val="376E15F7"/>
    <w:rsid w:val="3AD9540D"/>
    <w:rsid w:val="3CC64545"/>
    <w:rsid w:val="3D993F54"/>
    <w:rsid w:val="4992467A"/>
    <w:rsid w:val="4A460AFE"/>
    <w:rsid w:val="56101D5D"/>
    <w:rsid w:val="5CFD20AD"/>
    <w:rsid w:val="609D7DE1"/>
    <w:rsid w:val="61786136"/>
    <w:rsid w:val="70510DDC"/>
    <w:rsid w:val="773D67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4</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LIL</cp:lastModifiedBy>
  <dcterms:modified xsi:type="dcterms:W3CDTF">2021-02-07T12:41:16Z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