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ascii="楷体" w:hAnsi="楷体" w:eastAsia="楷体"/>
          <w:color w:val="000000"/>
          <w:sz w:val="24"/>
          <w:szCs w:val="24"/>
        </w:rPr>
        <w:t>0081-2021-QEO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北京皮赛姆工程科技有限公司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96"/>
        <w:gridCol w:w="298"/>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04"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07"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w:t>
            </w:r>
            <w:r>
              <w:rPr>
                <w:b/>
                <w:color w:val="000000"/>
                <w:sz w:val="20"/>
                <w:szCs w:val="20"/>
              </w:rPr>
              <w:t>53516258</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w:t>
            </w:r>
            <w:r>
              <w:rPr>
                <w:b/>
                <w:color w:val="000000"/>
                <w:sz w:val="20"/>
                <w:szCs w:val="20"/>
              </w:rPr>
              <w:t>53516258</w:t>
            </w:r>
          </w:p>
        </w:tc>
        <w:tc>
          <w:tcPr>
            <w:tcW w:w="696" w:type="dxa"/>
            <w:vAlign w:val="center"/>
          </w:tcPr>
          <w:p>
            <w:pPr>
              <w:rPr>
                <w:b/>
                <w:color w:val="000000"/>
                <w:sz w:val="20"/>
                <w:szCs w:val="20"/>
              </w:rPr>
            </w:pPr>
            <w:r>
              <w:rPr>
                <w:rFonts w:hint="eastAsia"/>
                <w:b/>
                <w:color w:val="000000"/>
                <w:sz w:val="20"/>
                <w:szCs w:val="20"/>
              </w:rPr>
              <w:t>邮箱</w:t>
            </w:r>
          </w:p>
        </w:tc>
        <w:tc>
          <w:tcPr>
            <w:tcW w:w="2477"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b/>
                <w:color w:val="000000"/>
                <w:sz w:val="20"/>
                <w:szCs w:val="20"/>
              </w:rPr>
            </w:pPr>
            <w:r>
              <w:rPr>
                <w:rFonts w:hint="eastAsia"/>
                <w:b/>
                <w:color w:val="000000"/>
                <w:sz w:val="20"/>
                <w:szCs w:val="20"/>
              </w:rPr>
              <w:t>2019-N1QMS-3022240</w:t>
            </w:r>
          </w:p>
          <w:p>
            <w:pPr>
              <w:spacing w:line="240" w:lineRule="exact"/>
              <w:jc w:val="center"/>
              <w:rPr>
                <w:rFonts w:hint="eastAsia"/>
                <w:b/>
                <w:color w:val="000000"/>
                <w:sz w:val="20"/>
                <w:szCs w:val="20"/>
              </w:rPr>
            </w:pPr>
            <w:r>
              <w:rPr>
                <w:rFonts w:hint="eastAsia"/>
                <w:b/>
                <w:color w:val="000000"/>
                <w:sz w:val="20"/>
                <w:szCs w:val="20"/>
              </w:rPr>
              <w:t>2020-N1EMS-3022240</w:t>
            </w:r>
          </w:p>
          <w:p>
            <w:pPr>
              <w:spacing w:line="240" w:lineRule="exact"/>
              <w:jc w:val="center"/>
              <w:rPr>
                <w:b/>
                <w:color w:val="000000"/>
                <w:sz w:val="20"/>
                <w:szCs w:val="20"/>
              </w:rPr>
            </w:pPr>
            <w:r>
              <w:rPr>
                <w:rFonts w:hint="eastAsia"/>
                <w:b/>
                <w:color w:val="000000"/>
                <w:sz w:val="20"/>
                <w:szCs w:val="20"/>
              </w:rPr>
              <w:t>2020-N1OHSMS-3022240</w:t>
            </w:r>
          </w:p>
        </w:tc>
        <w:tc>
          <w:tcPr>
            <w:tcW w:w="2179"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Q:</w:t>
            </w:r>
            <w:r>
              <w:rPr>
                <w:rFonts w:hint="eastAsia"/>
                <w:b/>
                <w:color w:val="000000"/>
                <w:sz w:val="20"/>
                <w:szCs w:val="20"/>
                <w:lang w:eastAsia="zh-CN"/>
              </w:rPr>
              <w:t>34.06.00;35.04.02</w:t>
            </w:r>
          </w:p>
          <w:p>
            <w:pPr>
              <w:spacing w:line="240" w:lineRule="exact"/>
              <w:jc w:val="center"/>
              <w:rPr>
                <w:rFonts w:hint="eastAsia" w:eastAsia="宋体"/>
                <w:b/>
                <w:color w:val="000000"/>
                <w:sz w:val="20"/>
                <w:szCs w:val="20"/>
                <w:lang w:eastAsia="zh-CN"/>
              </w:rPr>
            </w:pPr>
            <w:r>
              <w:rPr>
                <w:b/>
                <w:color w:val="000000"/>
                <w:sz w:val="20"/>
                <w:szCs w:val="20"/>
              </w:rPr>
              <w:t>E:</w:t>
            </w:r>
            <w:r>
              <w:rPr>
                <w:rFonts w:hint="eastAsia"/>
                <w:b/>
                <w:color w:val="000000"/>
                <w:sz w:val="20"/>
                <w:szCs w:val="20"/>
                <w:lang w:eastAsia="zh-CN"/>
              </w:rPr>
              <w:t>34.06.00;35.04.02</w:t>
            </w:r>
          </w:p>
          <w:p>
            <w:pPr>
              <w:spacing w:line="240" w:lineRule="exact"/>
              <w:jc w:val="center"/>
              <w:rPr>
                <w:rFonts w:hint="eastAsia" w:eastAsia="宋体"/>
                <w:b/>
                <w:color w:val="000000"/>
                <w:sz w:val="20"/>
                <w:szCs w:val="20"/>
                <w:lang w:eastAsia="zh-CN"/>
              </w:rPr>
            </w:pPr>
            <w:r>
              <w:rPr>
                <w:b/>
                <w:color w:val="000000"/>
                <w:sz w:val="20"/>
                <w:szCs w:val="20"/>
              </w:rPr>
              <w:t>O:</w:t>
            </w:r>
            <w:r>
              <w:rPr>
                <w:rFonts w:hint="eastAsia"/>
                <w:b/>
                <w:color w:val="000000"/>
                <w:sz w:val="20"/>
                <w:szCs w:val="20"/>
                <w:lang w:eastAsia="zh-CN"/>
              </w:rPr>
              <w:t>34.06.00;35.04.02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val="en-US" w:eastAsia="zh-CN"/>
              </w:rPr>
              <w:t>李蒙生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rFonts w:hint="default" w:eastAsia="宋体"/>
                <w:b/>
                <w:color w:val="000000"/>
                <w:sz w:val="20"/>
                <w:szCs w:val="20"/>
                <w:lang w:val="en-US" w:eastAsia="zh-CN"/>
              </w:rPr>
            </w:pPr>
            <w:r>
              <w:rPr>
                <w:rFonts w:hint="eastAsia"/>
                <w:b/>
                <w:color w:val="000000"/>
                <w:sz w:val="20"/>
                <w:szCs w:val="20"/>
                <w:lang w:val="en-US" w:eastAsia="zh-CN"/>
              </w:rPr>
              <w:t>男</w:t>
            </w:r>
          </w:p>
        </w:tc>
        <w:tc>
          <w:tcPr>
            <w:tcW w:w="3402" w:type="dxa"/>
            <w:gridSpan w:val="4"/>
            <w:vAlign w:val="center"/>
          </w:tcPr>
          <w:p>
            <w:pPr>
              <w:spacing w:line="240" w:lineRule="exact"/>
              <w:jc w:val="center"/>
              <w:rPr>
                <w:rFonts w:hint="eastAsia"/>
                <w:b/>
                <w:color w:val="000000"/>
                <w:sz w:val="20"/>
                <w:szCs w:val="20"/>
              </w:rPr>
            </w:pPr>
            <w:r>
              <w:rPr>
                <w:rFonts w:hint="eastAsia"/>
                <w:b/>
                <w:color w:val="000000"/>
                <w:sz w:val="20"/>
                <w:szCs w:val="20"/>
              </w:rPr>
              <w:t>2020-N1OHSMS-1237307</w:t>
            </w:r>
          </w:p>
          <w:p>
            <w:pPr>
              <w:spacing w:line="240" w:lineRule="exact"/>
              <w:jc w:val="center"/>
              <w:rPr>
                <w:rFonts w:hint="eastAsia"/>
                <w:b/>
                <w:color w:val="000000"/>
                <w:sz w:val="20"/>
                <w:szCs w:val="20"/>
              </w:rPr>
            </w:pPr>
            <w:r>
              <w:rPr>
                <w:rFonts w:hint="eastAsia"/>
                <w:b/>
                <w:color w:val="000000"/>
                <w:sz w:val="20"/>
                <w:szCs w:val="20"/>
              </w:rPr>
              <w:t>2020-N1EMS-1237307</w:t>
            </w:r>
          </w:p>
          <w:p>
            <w:pPr>
              <w:spacing w:line="240" w:lineRule="exact"/>
              <w:jc w:val="center"/>
              <w:rPr>
                <w:b/>
                <w:color w:val="000000"/>
                <w:sz w:val="20"/>
                <w:szCs w:val="20"/>
              </w:rPr>
            </w:pPr>
            <w:r>
              <w:rPr>
                <w:rFonts w:hint="eastAsia"/>
                <w:b/>
                <w:color w:val="000000"/>
                <w:sz w:val="20"/>
                <w:szCs w:val="20"/>
              </w:rPr>
              <w:t>2020-N1QMS-1237307</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widowControl/>
        <w:jc w:val="left"/>
        <w:rPr>
          <w:rFonts w:hint="eastAsia" w:ascii="宋体" w:hAnsi="宋体" w:cs="Times New Roman"/>
          <w:b/>
          <w:color w:val="000000"/>
          <w:sz w:val="26"/>
          <w:szCs w:val="26"/>
        </w:rPr>
      </w:pPr>
      <w:r>
        <w:rPr>
          <w:rFonts w:hint="eastAsia" w:ascii="宋体" w:hAnsi="宋体" w:cs="Times New Roman"/>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rPr>
          <w:rFonts w:ascii="宋体"/>
          <w:b/>
          <w:color w:val="000000"/>
          <w:sz w:val="20"/>
          <w:szCs w:val="20"/>
        </w:rPr>
      </w:pPr>
      <w:r>
        <w:rPr>
          <w:rFonts w:hint="eastAsia" w:ascii="宋体" w:hAnsi="宋体" w:cs="Times New Roman"/>
          <w:b/>
          <w:color w:val="000000"/>
          <w:sz w:val="26"/>
          <w:szCs w:val="26"/>
        </w:rPr>
        <w:t>三、审核准则</w:t>
      </w:r>
    </w:p>
    <w:p>
      <w:pPr>
        <w:spacing w:line="300" w:lineRule="auto"/>
        <w:ind w:left="420" w:leftChars="200"/>
        <w:rPr>
          <w:rFonts w:ascii="宋体"/>
          <w:b/>
          <w:color w:val="000000"/>
          <w:spacing w:val="-4"/>
          <w:sz w:val="20"/>
          <w:szCs w:val="20"/>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198"/>
        <w:gridCol w:w="1463"/>
        <w:gridCol w:w="2180"/>
        <w:gridCol w:w="659"/>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受审核方名称</w:t>
            </w:r>
          </w:p>
        </w:tc>
        <w:tc>
          <w:tcPr>
            <w:tcW w:w="7641"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r>
              <w:rPr>
                <w:rFonts w:hint="eastAsia" w:ascii="宋体"/>
                <w:b w:val="0"/>
                <w:bCs/>
                <w:color w:val="000000"/>
                <w:sz w:val="20"/>
                <w:szCs w:val="20"/>
                <w:lang w:eastAsia="zh-CN"/>
              </w:rPr>
              <w:t>北京皮赛姆工程科技有限公司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注册地址</w:t>
            </w:r>
          </w:p>
        </w:tc>
        <w:tc>
          <w:tcPr>
            <w:tcW w:w="484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r>
              <w:rPr>
                <w:rFonts w:hint="eastAsia" w:ascii="宋体"/>
                <w:b w:val="0"/>
                <w:bCs/>
                <w:color w:val="000000"/>
                <w:sz w:val="20"/>
                <w:szCs w:val="20"/>
                <w:lang w:eastAsia="zh-CN"/>
              </w:rPr>
              <w:t>北京市通州区京洲园413号楼1层01-1069</w:t>
            </w:r>
          </w:p>
        </w:tc>
        <w:tc>
          <w:tcPr>
            <w:tcW w:w="659"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邮编</w:t>
            </w:r>
          </w:p>
        </w:tc>
        <w:tc>
          <w:tcPr>
            <w:tcW w:w="2141"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r>
              <w:rPr>
                <w:rFonts w:hint="eastAsia" w:ascii="宋体"/>
                <w:b w:val="0"/>
                <w:bCs/>
                <w:color w:val="000000"/>
                <w:sz w:val="20"/>
                <w:szCs w:val="20"/>
                <w:lang w:eastAsia="zh-CN"/>
              </w:rPr>
              <w:t>101100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经营地址</w:t>
            </w:r>
          </w:p>
        </w:tc>
        <w:tc>
          <w:tcPr>
            <w:tcW w:w="484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bookmarkStart w:id="8" w:name="经营地址"/>
            <w:bookmarkEnd w:id="8"/>
            <w:r>
              <w:rPr>
                <w:rFonts w:hint="eastAsia" w:ascii="宋体"/>
                <w:b w:val="0"/>
                <w:bCs/>
                <w:color w:val="000000"/>
                <w:sz w:val="20"/>
                <w:szCs w:val="20"/>
                <w:lang w:eastAsia="zh-CN"/>
              </w:rPr>
              <w:t>北京市通州区京洲园413号楼1层01-1069</w:t>
            </w:r>
          </w:p>
        </w:tc>
        <w:tc>
          <w:tcPr>
            <w:tcW w:w="659"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p>
        </w:tc>
        <w:tc>
          <w:tcPr>
            <w:tcW w:w="2141"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bookmarkStart w:id="9" w:name="经营邮编"/>
            <w:bookmarkEnd w:id="9"/>
            <w:r>
              <w:rPr>
                <w:rFonts w:hint="eastAsia" w:ascii="宋体"/>
                <w:b w:val="0"/>
                <w:bCs/>
                <w:color w:val="000000"/>
                <w:sz w:val="20"/>
                <w:szCs w:val="20"/>
                <w:lang w:eastAsia="zh-CN"/>
              </w:rPr>
              <w:t>101100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联系人</w:t>
            </w:r>
          </w:p>
        </w:tc>
        <w:tc>
          <w:tcPr>
            <w:tcW w:w="1198"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4"/>
                <w:lang w:val="en-US" w:eastAsia="zh-CN" w:bidi="ar-SA"/>
              </w:rPr>
            </w:pPr>
            <w:r>
              <w:rPr>
                <w:rFonts w:hint="eastAsia"/>
                <w:lang w:eastAsia="zh-CN"/>
              </w:rPr>
              <w:t>刘娟娟</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电话</w:t>
            </w:r>
          </w:p>
        </w:tc>
        <w:tc>
          <w:tcPr>
            <w:tcW w:w="218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val="0"/>
                <w:bCs/>
                <w:color w:val="000000"/>
                <w:sz w:val="20"/>
                <w:szCs w:val="20"/>
              </w:rPr>
            </w:pPr>
            <w:bookmarkStart w:id="10" w:name="联系人手机"/>
            <w:r>
              <w:t>13581807001</w:t>
            </w:r>
            <w:bookmarkEnd w:id="10"/>
          </w:p>
        </w:tc>
        <w:tc>
          <w:tcPr>
            <w:tcW w:w="6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传真</w:t>
            </w:r>
          </w:p>
        </w:tc>
        <w:tc>
          <w:tcPr>
            <w:tcW w:w="2141"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val="0"/>
                <w:bCs/>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法人代表</w:t>
            </w:r>
          </w:p>
        </w:tc>
        <w:tc>
          <w:tcPr>
            <w:tcW w:w="1198"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宋体" w:cs="Times New Roman"/>
                <w:kern w:val="2"/>
                <w:sz w:val="21"/>
                <w:szCs w:val="24"/>
                <w:lang w:val="en-US" w:eastAsia="zh-CN" w:bidi="ar-SA"/>
              </w:rPr>
            </w:pPr>
            <w:bookmarkStart w:id="12" w:name="法人"/>
            <w:r>
              <w:rPr>
                <w:rFonts w:hint="eastAsia"/>
                <w:lang w:eastAsia="zh-CN"/>
              </w:rPr>
              <w:t>高丙帅</w:t>
            </w:r>
            <w:bookmarkEnd w:id="12"/>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管理者代表</w:t>
            </w:r>
          </w:p>
        </w:tc>
        <w:tc>
          <w:tcPr>
            <w:tcW w:w="218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r>
              <w:rPr>
                <w:rFonts w:hint="eastAsia"/>
                <w:lang w:eastAsia="zh-CN"/>
              </w:rPr>
              <w:t>刘娟娟</w:t>
            </w:r>
          </w:p>
        </w:tc>
        <w:tc>
          <w:tcPr>
            <w:tcW w:w="65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b/>
                <w:bCs w:val="0"/>
                <w:color w:val="000000"/>
                <w:sz w:val="20"/>
                <w:szCs w:val="20"/>
              </w:rPr>
              <w:t>邮箱</w:t>
            </w:r>
          </w:p>
        </w:tc>
        <w:tc>
          <w:tcPr>
            <w:tcW w:w="2141"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val="0"/>
                <w:bCs/>
                <w:color w:val="000000"/>
                <w:sz w:val="20"/>
                <w:szCs w:val="20"/>
              </w:rPr>
            </w:pPr>
            <w:bookmarkStart w:id="13" w:name="联系人邮箱"/>
            <w:r>
              <w:rPr>
                <w:b w:val="0"/>
                <w:bCs w:val="0"/>
                <w:sz w:val="21"/>
                <w:szCs w:val="21"/>
              </w:rPr>
              <w:t>Lucia_112@sohu.com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pacing w:val="-8"/>
                <w:sz w:val="20"/>
                <w:szCs w:val="20"/>
              </w:rPr>
              <w:t>体系实施时间</w:t>
            </w:r>
          </w:p>
        </w:tc>
        <w:tc>
          <w:tcPr>
            <w:tcW w:w="7641"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val="0"/>
                <w:bCs/>
                <w:color w:val="000000"/>
                <w:sz w:val="20"/>
                <w:szCs w:val="20"/>
                <w:lang w:val="en-US" w:eastAsia="zh-CN"/>
              </w:rPr>
            </w:pPr>
            <w:r>
              <w:rPr>
                <w:rFonts w:hint="eastAsia" w:ascii="宋体"/>
                <w:b w:val="0"/>
                <w:bCs/>
                <w:color w:val="000000"/>
                <w:sz w:val="20"/>
                <w:szCs w:val="20"/>
                <w:lang w:val="en-US" w:eastAsia="zh-CN"/>
              </w:rPr>
              <w:t>2020年9月1日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6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初定的管理体系认证范围</w:t>
            </w:r>
          </w:p>
        </w:tc>
        <w:tc>
          <w:tcPr>
            <w:tcW w:w="7641"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u w:val="single"/>
                <w:lang w:eastAsia="zh-CN"/>
              </w:rPr>
            </w:pPr>
            <w:bookmarkStart w:id="14" w:name="审核范围"/>
            <w:r>
              <w:rPr>
                <w:rFonts w:ascii="宋体" w:hAnsi="宋体"/>
                <w:b w:val="0"/>
                <w:bCs/>
                <w:color w:val="000000"/>
                <w:sz w:val="20"/>
                <w:szCs w:val="20"/>
              </w:rPr>
              <w:t>Q：</w:t>
            </w:r>
            <w:r>
              <w:rPr>
                <w:rFonts w:hint="eastAsia" w:ascii="宋体" w:hAnsi="宋体"/>
                <w:b w:val="0"/>
                <w:bCs/>
                <w:color w:val="000000"/>
                <w:sz w:val="20"/>
                <w:szCs w:val="20"/>
                <w:lang w:eastAsia="zh-CN"/>
              </w:rPr>
              <w:t>化工安全领域的管理咨询、技术咨询、工程安全性评估</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val="0"/>
                <w:bCs/>
                <w:color w:val="000000"/>
                <w:sz w:val="20"/>
                <w:szCs w:val="20"/>
              </w:rPr>
            </w:pPr>
            <w:r>
              <w:rPr>
                <w:rFonts w:ascii="宋体" w:hAnsi="宋体"/>
                <w:b w:val="0"/>
                <w:bCs/>
                <w:color w:val="000000"/>
                <w:sz w:val="20"/>
                <w:szCs w:val="20"/>
              </w:rPr>
              <w:t>E：</w:t>
            </w:r>
            <w:r>
              <w:rPr>
                <w:rFonts w:hint="eastAsia" w:ascii="宋体" w:hAnsi="宋体"/>
                <w:b w:val="0"/>
                <w:bCs/>
                <w:color w:val="000000"/>
                <w:sz w:val="20"/>
                <w:szCs w:val="20"/>
                <w:lang w:eastAsia="zh-CN"/>
              </w:rPr>
              <w:t>化工安全领域的管理咨询、技术咨询、工程安全性评估</w:t>
            </w:r>
            <w:r>
              <w:rPr>
                <w:rFonts w:ascii="宋体" w:hAnsi="宋体"/>
                <w:b w:val="0"/>
                <w:bCs/>
                <w:color w:val="000000"/>
                <w:sz w:val="20"/>
                <w:szCs w:val="20"/>
              </w:rPr>
              <w:t>所涉及的相关环境管理活动</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val="0"/>
                <w:bCs/>
                <w:color w:val="000000"/>
                <w:sz w:val="20"/>
                <w:szCs w:val="20"/>
              </w:rPr>
            </w:pPr>
            <w:r>
              <w:rPr>
                <w:rFonts w:ascii="宋体" w:hAnsi="宋体"/>
                <w:b w:val="0"/>
                <w:bCs/>
                <w:color w:val="000000"/>
                <w:sz w:val="20"/>
                <w:szCs w:val="20"/>
              </w:rPr>
              <w:t>O：</w:t>
            </w:r>
            <w:r>
              <w:rPr>
                <w:rFonts w:hint="eastAsia" w:ascii="宋体" w:hAnsi="宋体"/>
                <w:b w:val="0"/>
                <w:bCs/>
                <w:color w:val="000000"/>
                <w:sz w:val="20"/>
                <w:szCs w:val="20"/>
                <w:lang w:eastAsia="zh-CN"/>
              </w:rPr>
              <w:t>化工安全领域的管理咨询、技术咨询、工程安全性评估</w:t>
            </w:r>
            <w:r>
              <w:rPr>
                <w:rFonts w:ascii="宋体" w:hAnsi="宋体"/>
                <w:b w:val="0"/>
                <w:bCs/>
                <w:color w:val="000000"/>
                <w:sz w:val="20"/>
                <w:szCs w:val="20"/>
              </w:rPr>
              <w:t>所涉及的相关职业健康安全管理活动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pacing w:val="-8"/>
                <w:sz w:val="20"/>
                <w:szCs w:val="20"/>
              </w:rPr>
            </w:pPr>
            <w:r>
              <w:rPr>
                <w:rFonts w:hint="eastAsia" w:ascii="宋体" w:hAnsi="宋体"/>
                <w:b/>
                <w:bCs w:val="0"/>
                <w:color w:val="000000"/>
                <w:sz w:val="20"/>
                <w:szCs w:val="20"/>
              </w:rPr>
              <w:t>专业代码</w:t>
            </w:r>
          </w:p>
        </w:tc>
        <w:tc>
          <w:tcPr>
            <w:tcW w:w="7641"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bookmarkStart w:id="15" w:name="专业代码"/>
            <w:r>
              <w:rPr>
                <w:rFonts w:ascii="宋体"/>
                <w:b w:val="0"/>
                <w:bCs/>
                <w:color w:val="000000"/>
                <w:sz w:val="20"/>
                <w:szCs w:val="20"/>
              </w:rPr>
              <w:t>Q：</w:t>
            </w:r>
            <w:r>
              <w:rPr>
                <w:rFonts w:hint="eastAsia" w:ascii="宋体"/>
                <w:b w:val="0"/>
                <w:bCs/>
                <w:color w:val="000000"/>
                <w:sz w:val="20"/>
                <w:szCs w:val="20"/>
                <w:lang w:eastAsia="zh-CN"/>
              </w:rPr>
              <w:t>34.06.00;35.04.02</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r>
              <w:rPr>
                <w:rFonts w:ascii="宋体"/>
                <w:b w:val="0"/>
                <w:bCs/>
                <w:color w:val="000000"/>
                <w:sz w:val="20"/>
                <w:szCs w:val="20"/>
              </w:rPr>
              <w:t>E：</w:t>
            </w:r>
            <w:r>
              <w:rPr>
                <w:rFonts w:hint="eastAsia" w:ascii="宋体"/>
                <w:b w:val="0"/>
                <w:bCs/>
                <w:color w:val="000000"/>
                <w:sz w:val="20"/>
                <w:szCs w:val="20"/>
                <w:lang w:eastAsia="zh-CN"/>
              </w:rPr>
              <w:t>34.06.00;35.04.02</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eastAsia="zh-CN"/>
              </w:rPr>
            </w:pPr>
            <w:r>
              <w:rPr>
                <w:rFonts w:ascii="宋体"/>
                <w:b w:val="0"/>
                <w:bCs/>
                <w:color w:val="000000"/>
                <w:sz w:val="20"/>
                <w:szCs w:val="20"/>
              </w:rPr>
              <w:t>O：</w:t>
            </w:r>
            <w:bookmarkEnd w:id="15"/>
            <w:r>
              <w:rPr>
                <w:rFonts w:hint="eastAsia" w:ascii="宋体"/>
                <w:b w:val="0"/>
                <w:bCs/>
                <w:color w:val="000000"/>
                <w:sz w:val="20"/>
                <w:szCs w:val="20"/>
                <w:lang w:eastAsia="zh-CN"/>
              </w:rPr>
              <w:t>34.06.00;35.04.02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6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bCs w:val="0"/>
                <w:color w:val="000000"/>
                <w:sz w:val="20"/>
                <w:szCs w:val="20"/>
              </w:rPr>
            </w:pPr>
            <w:r>
              <w:rPr>
                <w:rFonts w:hint="eastAsia" w:ascii="宋体" w:hAnsi="宋体"/>
                <w:b/>
                <w:bCs w:val="0"/>
                <w:color w:val="000000"/>
                <w:sz w:val="20"/>
                <w:szCs w:val="20"/>
              </w:rPr>
              <w:t>体系覆盖区域</w:t>
            </w:r>
          </w:p>
        </w:tc>
        <w:tc>
          <w:tcPr>
            <w:tcW w:w="7641"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ascii="宋体"/>
                <w:b w:val="0"/>
                <w:bCs/>
                <w:color w:val="000000"/>
                <w:sz w:val="20"/>
                <w:szCs w:val="20"/>
              </w:rPr>
            </w:pPr>
            <w:r>
              <w:rPr>
                <w:rFonts w:hint="eastAsia" w:ascii="宋体" w:hAnsi="宋体"/>
                <w:b w:val="0"/>
                <w:bCs/>
                <w:color w:val="000000"/>
                <w:sz w:val="20"/>
                <w:szCs w:val="20"/>
              </w:rPr>
              <w:t>总部以外分公司</w:t>
            </w:r>
            <w:r>
              <w:rPr>
                <w:rFonts w:ascii="宋体" w:hAnsi="宋体"/>
                <w:b w:val="0"/>
                <w:bCs/>
                <w:color w:val="000000"/>
                <w:sz w:val="20"/>
                <w:szCs w:val="20"/>
              </w:rPr>
              <w:t>(</w:t>
            </w:r>
            <w:r>
              <w:rPr>
                <w:rFonts w:hint="eastAsia" w:ascii="宋体" w:hAnsi="宋体"/>
                <w:b w:val="0"/>
                <w:bCs/>
                <w:color w:val="000000"/>
                <w:sz w:val="20"/>
                <w:szCs w:val="20"/>
              </w:rPr>
              <w:t>分场所</w:t>
            </w:r>
            <w:r>
              <w:rPr>
                <w:rFonts w:ascii="宋体" w:hAnsi="宋体"/>
                <w:b w:val="0"/>
                <w:bCs/>
                <w:color w:val="000000"/>
                <w:sz w:val="20"/>
                <w:szCs w:val="20"/>
              </w:rPr>
              <w:t>)</w:t>
            </w:r>
            <w:r>
              <w:rPr>
                <w:rFonts w:hint="eastAsia" w:ascii="宋体" w:hAnsi="宋体"/>
                <w:b w:val="0"/>
                <w:bCs/>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val="en-US" w:eastAsia="zh-CN"/>
              </w:rPr>
            </w:pPr>
            <w:r>
              <w:rPr>
                <w:rFonts w:hint="eastAsia" w:ascii="宋体"/>
                <w:b w:val="0"/>
                <w:bCs/>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val="0"/>
                <w:bCs/>
                <w:color w:val="000000"/>
                <w:sz w:val="20"/>
                <w:szCs w:val="20"/>
              </w:rPr>
            </w:pPr>
            <w:r>
              <w:rPr>
                <w:rFonts w:hint="eastAsia" w:ascii="宋体" w:hAnsi="宋体"/>
                <w:b w:val="0"/>
                <w:bCs/>
                <w:color w:val="000000"/>
                <w:sz w:val="20"/>
                <w:szCs w:val="20"/>
              </w:rPr>
              <w:t>所有项目部</w:t>
            </w:r>
            <w:r>
              <w:rPr>
                <w:rFonts w:ascii="宋体" w:hAnsi="宋体"/>
                <w:b w:val="0"/>
                <w:bCs/>
                <w:color w:val="000000"/>
                <w:sz w:val="20"/>
                <w:szCs w:val="20"/>
              </w:rPr>
              <w:t>(</w:t>
            </w:r>
            <w:r>
              <w:rPr>
                <w:rFonts w:hint="eastAsia" w:ascii="宋体" w:hAnsi="宋体"/>
                <w:b w:val="0"/>
                <w:bCs/>
                <w:color w:val="000000"/>
                <w:spacing w:val="-2"/>
                <w:sz w:val="20"/>
                <w:szCs w:val="20"/>
              </w:rPr>
              <w:t>临时场所</w:t>
            </w:r>
            <w:r>
              <w:rPr>
                <w:rFonts w:ascii="宋体" w:hAnsi="宋体"/>
                <w:b w:val="0"/>
                <w:bCs/>
                <w:color w:val="000000"/>
                <w:sz w:val="20"/>
                <w:szCs w:val="20"/>
              </w:rPr>
              <w:t>)</w:t>
            </w:r>
            <w:r>
              <w:rPr>
                <w:rFonts w:hint="eastAsia" w:ascii="宋体" w:hAnsi="宋体"/>
                <w:b w:val="0"/>
                <w:bCs/>
                <w:color w:val="000000"/>
                <w:sz w:val="20"/>
                <w:szCs w:val="20"/>
              </w:rPr>
              <w:t>名称、地址</w:t>
            </w:r>
            <w:r>
              <w:rPr>
                <w:rFonts w:ascii="宋体" w:hAnsi="宋体"/>
                <w:b w:val="0"/>
                <w:bCs/>
                <w:color w:val="000000"/>
                <w:sz w:val="20"/>
                <w:szCs w:val="20"/>
              </w:rPr>
              <w:t>(</w:t>
            </w:r>
            <w:r>
              <w:rPr>
                <w:rFonts w:hint="eastAsia" w:ascii="宋体" w:hAnsi="宋体"/>
                <w:b w:val="0"/>
                <w:bCs/>
                <w:color w:val="000000"/>
                <w:sz w:val="20"/>
                <w:szCs w:val="20"/>
              </w:rPr>
              <w:t>可附项目清单</w:t>
            </w:r>
            <w:r>
              <w:rPr>
                <w:rFonts w:ascii="宋体" w:hAnsi="宋体"/>
                <w:b w:val="0"/>
                <w:bCs/>
                <w:color w:val="000000"/>
                <w:sz w:val="20"/>
                <w:szCs w:val="20"/>
              </w:rPr>
              <w:t>)</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lang w:val="en-US" w:eastAsia="zh-CN"/>
              </w:rPr>
            </w:pPr>
            <w:r>
              <w:rPr>
                <w:rFonts w:hint="eastAsia" w:ascii="宋体"/>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管理层、办公室、销售</w:t>
      </w:r>
      <w:r>
        <w:rPr>
          <w:rFonts w:hint="eastAsia"/>
          <w:sz w:val="21"/>
          <w:szCs w:val="21"/>
        </w:rPr>
        <w:t>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val="0"/>
          <w:sz w:val="21"/>
          <w:szCs w:val="21"/>
          <w:lang w:val="en-US" w:eastAsia="zh-CN"/>
        </w:rPr>
        <w:t>办公区域</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b w:val="0"/>
                <w:bCs w:val="0"/>
                <w:sz w:val="21"/>
                <w:szCs w:val="21"/>
              </w:rPr>
              <w:t>化工安全领域的管理咨询、技术咨询、工程安全性评估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管理层、销售</w:t>
            </w:r>
            <w:r>
              <w:rPr>
                <w:rFonts w:hint="eastAsia" w:ascii="宋体" w:hAnsi="宋体"/>
                <w:b/>
                <w:color w:val="000000"/>
                <w:sz w:val="20"/>
                <w:szCs w:val="20"/>
              </w:rPr>
              <w:t>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北京市通州区京洲园413号楼1层01-1069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sz w:val="21"/>
                <w:szCs w:val="21"/>
                <w:lang w:eastAsia="zh-CN"/>
              </w:rPr>
              <w:t>北京市通州区京洲园413号楼1层01-1069</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有种产品，规格型号种有条生产线，</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color w:val="000000"/>
                <w:sz w:val="20"/>
                <w:szCs w:val="20"/>
                <w:lang w:val="en-US" w:eastAsia="zh-CN"/>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s="宋体"/>
                <w:szCs w:val="21"/>
              </w:rPr>
              <w:t>GB/T 35320-2017《危险与可操作性分析应用指南》、AQ/T3049-2013《危险与可操作性分析（HAZOP 分析）应用导则》</w:t>
            </w:r>
            <w:r>
              <w:rPr>
                <w:rFonts w:hint="eastAsia" w:ascii="宋体" w:hAnsi="宋体" w:cs="宋体"/>
                <w:szCs w:val="21"/>
                <w:lang w:eastAsia="zh-CN"/>
              </w:rPr>
              <w:t>、</w:t>
            </w:r>
            <w:r>
              <w:rPr>
                <w:rFonts w:hint="eastAsia" w:ascii="宋体" w:hAnsi="宋体" w:cs="宋体"/>
                <w:szCs w:val="21"/>
              </w:rPr>
              <w:t>AQ/T3033-2010《化工建设项目安全设计管理导则》</w:t>
            </w:r>
            <w:r>
              <w:rPr>
                <w:rFonts w:hint="eastAsia" w:ascii="宋体" w:hAnsi="宋体" w:cs="宋体"/>
                <w:szCs w:val="21"/>
                <w:lang w:eastAsia="zh-CN"/>
              </w:rPr>
              <w:t>、</w:t>
            </w:r>
            <w:r>
              <w:rPr>
                <w:rFonts w:hint="eastAsia" w:ascii="宋体" w:hAnsi="宋体" w:cs="宋体"/>
                <w:szCs w:val="21"/>
              </w:rPr>
              <w:t>AQ/T3034-2010《化工企业工艺安全管理实施导则》</w:t>
            </w:r>
            <w:r>
              <w:rPr>
                <w:rFonts w:hint="eastAsia" w:ascii="宋体" w:hAnsi="宋体"/>
                <w:color w:val="000000"/>
                <w:spacing w:val="-10"/>
                <w:sz w:val="20"/>
                <w:szCs w:val="20"/>
              </w:rPr>
              <w:tab/>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s="Times New Roman"/>
                <w:color w:val="000000"/>
                <w:sz w:val="20"/>
                <w:szCs w:val="20"/>
                <w:lang w:val="en-US" w:eastAsia="zh-CN"/>
              </w:rPr>
              <w:t>业务洽谈—签订合同—收集资料—评价分析—编制报告—报告校核批准—打印存档—报告发送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color w:val="000000"/>
                <w:sz w:val="20"/>
                <w:szCs w:val="20"/>
                <w:lang w:val="en-US"/>
              </w:rPr>
            </w:pPr>
            <w:r>
              <w:rPr>
                <w:rFonts w:hint="eastAsia" w:ascii="宋体" w:hAnsi="宋体"/>
                <w:color w:val="000000"/>
                <w:sz w:val="20"/>
                <w:szCs w:val="20"/>
              </w:rPr>
              <w:t>关键过程有：</w:t>
            </w:r>
            <w:r>
              <w:rPr>
                <w:rFonts w:hint="eastAsia" w:ascii="宋体" w:hAnsi="宋体" w:cs="Times New Roman"/>
                <w:color w:val="000000"/>
                <w:sz w:val="20"/>
                <w:szCs w:val="20"/>
                <w:lang w:val="en-US" w:eastAsia="zh-CN"/>
              </w:rPr>
              <w:t>业务洽谈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r>
              <w:rPr>
                <w:rFonts w:hint="eastAsia" w:eastAsia="宋体"/>
                <w:szCs w:val="22"/>
              </w:rPr>
              <w:t>员工行为规范</w:t>
            </w:r>
            <w:r>
              <w:rPr>
                <w:rFonts w:hint="eastAsia" w:eastAsia="宋体"/>
                <w:szCs w:val="22"/>
                <w:lang w:eastAsia="zh-CN"/>
              </w:rPr>
              <w:t>、</w:t>
            </w:r>
            <w:r>
              <w:rPr>
                <w:rFonts w:hint="eastAsia" w:eastAsia="宋体"/>
                <w:szCs w:val="22"/>
              </w:rPr>
              <w:t>采购产品检验制度</w:t>
            </w:r>
            <w:r>
              <w:rPr>
                <w:rFonts w:hint="eastAsia" w:eastAsia="宋体"/>
                <w:szCs w:val="22"/>
                <w:lang w:eastAsia="zh-CN"/>
              </w:rPr>
              <w:t>、</w:t>
            </w:r>
            <w:r>
              <w:rPr>
                <w:rFonts w:hint="eastAsia" w:eastAsia="宋体"/>
                <w:szCs w:val="22"/>
              </w:rPr>
              <w:t>销售人员服务指南</w:t>
            </w:r>
            <w:r>
              <w:rPr>
                <w:rFonts w:hint="eastAsia" w:eastAsia="宋体"/>
                <w:szCs w:val="22"/>
                <w:lang w:eastAsia="zh-CN"/>
              </w:rPr>
              <w:t>、</w:t>
            </w:r>
            <w:r>
              <w:rPr>
                <w:rFonts w:hint="eastAsia" w:eastAsia="宋体"/>
                <w:szCs w:val="22"/>
              </w:rPr>
              <w:t>销售人员考核与奖惩办法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color w:val="000000"/>
                <w:spacing w:val="-10"/>
                <w:sz w:val="20"/>
                <w:szCs w:val="20"/>
                <w:lang w:val="en-US"/>
              </w:rPr>
            </w:pPr>
            <w:r>
              <w:rPr>
                <w:rFonts w:hint="eastAsia" w:ascii="宋体" w:hAnsi="宋体"/>
                <w:color w:val="000000"/>
                <w:sz w:val="20"/>
                <w:szCs w:val="20"/>
              </w:rPr>
              <w:t>需要确认过程：</w:t>
            </w:r>
            <w:r>
              <w:rPr>
                <w:rFonts w:hint="eastAsia" w:ascii="宋体" w:hAnsi="宋体"/>
                <w:color w:val="000000"/>
                <w:sz w:val="20"/>
                <w:szCs w:val="20"/>
                <w:lang w:val="en-US" w:eastAsia="zh-CN"/>
              </w:rPr>
              <w:t>咨询、评估服务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val="en-US" w:eastAsia="zh-CN"/>
              </w:rPr>
              <w:t>报告发送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s="宋体"/>
                <w:color w:val="000000"/>
                <w:highlight w:val="white"/>
              </w:rPr>
              <w:t>电话机、传真机、复印机、扫描仪、计算机、打印机</w:t>
            </w:r>
            <w:r>
              <w:rPr>
                <w:rFonts w:hint="eastAsia" w:ascii="宋体" w:hAnsi="宋体"/>
                <w:color w:val="000000"/>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提供咨询、评估服务，通过对人员及服务的评价进行监视和测量。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Times New Roman" w:cs="Times New Roman"/>
                <w:color w:val="000000"/>
                <w:sz w:val="20"/>
                <w:szCs w:val="20"/>
                <w:lang w:eastAsia="zh-CN"/>
              </w:rPr>
              <w:t>办公面积</w:t>
            </w:r>
            <w:r>
              <w:rPr>
                <w:rFonts w:hint="eastAsia" w:ascii="宋体" w:hAnsi="Times New Roman" w:cs="Times New Roman"/>
                <w:color w:val="000000"/>
                <w:sz w:val="20"/>
                <w:szCs w:val="20"/>
                <w:lang w:val="en-US" w:eastAsia="zh-CN"/>
              </w:rPr>
              <w:t>约</w:t>
            </w:r>
            <w:r>
              <w:rPr>
                <w:rFonts w:hint="eastAsia" w:ascii="宋体" w:cs="Times New Roman"/>
                <w:color w:val="000000"/>
                <w:sz w:val="20"/>
                <w:szCs w:val="20"/>
                <w:lang w:val="en-US" w:eastAsia="zh-CN"/>
              </w:rPr>
              <w:t>1</w:t>
            </w:r>
            <w:r>
              <w:rPr>
                <w:rFonts w:hint="eastAsia" w:ascii="宋体" w:hAnsi="Times New Roman" w:cs="Times New Roman"/>
                <w:color w:val="000000"/>
                <w:sz w:val="20"/>
                <w:szCs w:val="20"/>
                <w:lang w:val="en-US" w:eastAsia="zh-CN"/>
              </w:rPr>
              <w:t>00平米，</w:t>
            </w:r>
            <w:r>
              <w:rPr>
                <w:rFonts w:hint="eastAsia" w:ascii="宋体" w:hAnsi="Times New Roman" w:cs="Times New Roman"/>
                <w:color w:val="000000"/>
                <w:sz w:val="20"/>
                <w:szCs w:val="20"/>
                <w:lang w:eastAsia="zh-CN"/>
              </w:rPr>
              <w:t>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lang w:val="en-US" w:eastAsia="zh-CN"/>
              </w:rPr>
              <w:t>火灾的发生、废弃物的排放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color w:val="000000"/>
                <w:sz w:val="20"/>
                <w:szCs w:val="20"/>
                <w:lang w:val="en-US"/>
              </w:rPr>
            </w:pPr>
            <w:r>
              <w:rPr>
                <w:rFonts w:hint="eastAsia" w:ascii="宋体"/>
                <w:color w:val="000000"/>
                <w:sz w:val="20"/>
                <w:szCs w:val="20"/>
              </w:rPr>
              <w:t>不可接受风险有：</w:t>
            </w:r>
            <w:r>
              <w:rPr>
                <w:rFonts w:hint="eastAsia" w:ascii="宋体"/>
                <w:color w:val="000000"/>
                <w:sz w:val="20"/>
                <w:szCs w:val="20"/>
                <w:lang w:val="en-US" w:eastAsia="zh-CN"/>
              </w:rPr>
              <w:t>火灾、意外伤害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w:t>
      </w:r>
      <w:r>
        <w:rPr>
          <w:rFonts w:hint="eastAsia" w:ascii="宋体" w:hAnsi="宋体" w:eastAsia="宋体" w:cs="Times New Roman"/>
          <w:b/>
          <w:color w:val="000000"/>
          <w:spacing w:val="-2"/>
          <w:kern w:val="2"/>
          <w:sz w:val="26"/>
          <w:szCs w:val="26"/>
          <w:lang w:val="en-US" w:eastAsia="zh-CN" w:bidi="ar-SA"/>
        </w:rPr>
        <w:t>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4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94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76" w:type="dxa"/>
            <w:vMerge w:val="continue"/>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了解内审结论</w:t>
            </w:r>
            <w:r>
              <w:rPr>
                <w:rFonts w:hint="eastAsia" w:ascii="宋体" w:hAnsi="宋体"/>
                <w:b/>
                <w:color w:val="000000"/>
                <w:sz w:val="20"/>
                <w:szCs w:val="20"/>
                <w:lang w:eastAsia="zh-CN"/>
              </w:rPr>
              <w:t>：</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76" w:type="dxa"/>
            <w:vMerge w:val="continue"/>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keepNext w:val="0"/>
        <w:keepLines w:val="0"/>
        <w:pageBreakBefore w:val="0"/>
        <w:widowControl w:val="0"/>
        <w:kinsoku/>
        <w:wordWrap/>
        <w:overflowPunct/>
        <w:topLinePunct w:val="0"/>
        <w:autoSpaceDE/>
        <w:autoSpaceDN/>
        <w:bidi w:val="0"/>
        <w:adjustRightInd/>
        <w:snapToGrid/>
        <w:spacing w:before="156" w:beforeLines="50" w:line="360" w:lineRule="exact"/>
        <w:ind w:firstLine="261" w:firstLineChars="100"/>
        <w:textAlignment w:val="auto"/>
        <w:rPr>
          <w:rFonts w:ascii="宋体"/>
          <w:b/>
          <w:color w:val="000000"/>
          <w:sz w:val="26"/>
          <w:szCs w:val="26"/>
        </w:rPr>
      </w:pPr>
      <w:r>
        <w:rPr>
          <w:rFonts w:hint="eastAsia" w:ascii="宋体" w:hAnsi="宋体"/>
          <w:b/>
          <w:color w:val="000000"/>
          <w:sz w:val="26"/>
          <w:szCs w:val="26"/>
        </w:rPr>
        <w:t>十五、一阶段确认的二阶段审核范围</w:t>
      </w:r>
    </w:p>
    <w:p>
      <w:pPr>
        <w:keepNext w:val="0"/>
        <w:keepLines w:val="0"/>
        <w:pageBreakBefore w:val="0"/>
        <w:widowControl w:val="0"/>
        <w:kinsoku/>
        <w:wordWrap/>
        <w:overflowPunct/>
        <w:topLinePunct w:val="0"/>
        <w:autoSpaceDE/>
        <w:autoSpaceDN/>
        <w:bidi w:val="0"/>
        <w:adjustRightInd/>
        <w:snapToGrid/>
        <w:spacing w:line="360" w:lineRule="exact"/>
        <w:ind w:firstLine="201" w:firstLineChars="100"/>
        <w:textAlignment w:val="auto"/>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eastAsia="宋体"/>
          <w:color w:val="000000"/>
          <w:sz w:val="21"/>
          <w:szCs w:val="21"/>
          <w:lang w:eastAsia="zh-CN"/>
        </w:rPr>
      </w:pPr>
      <w:r>
        <w:rPr>
          <w:rFonts w:hint="eastAsia" w:ascii="宋体" w:hAnsi="宋体"/>
          <w:sz w:val="21"/>
          <w:szCs w:val="21"/>
        </w:rPr>
        <w:t>Q：</w:t>
      </w:r>
      <w:r>
        <w:rPr>
          <w:rFonts w:hint="eastAsia" w:ascii="宋体" w:hAnsi="宋体"/>
          <w:sz w:val="21"/>
          <w:szCs w:val="21"/>
          <w:lang w:eastAsia="zh-CN"/>
        </w:rPr>
        <w:t>化工安全领域的管理咨询、技术咨询、工程安全性评估</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sz w:val="21"/>
          <w:szCs w:val="21"/>
        </w:rPr>
      </w:pPr>
      <w:r>
        <w:rPr>
          <w:rFonts w:hint="eastAsia" w:ascii="宋体" w:hAnsi="宋体"/>
          <w:sz w:val="21"/>
          <w:szCs w:val="21"/>
        </w:rPr>
        <w:t>E：</w:t>
      </w:r>
      <w:r>
        <w:rPr>
          <w:rFonts w:hint="eastAsia" w:ascii="宋体" w:hAnsi="宋体"/>
          <w:sz w:val="21"/>
          <w:szCs w:val="21"/>
          <w:lang w:eastAsia="zh-CN"/>
        </w:rPr>
        <w:t>化工安全领域的管理咨询、技术咨询、工程安全性评估</w:t>
      </w:r>
      <w:r>
        <w:rPr>
          <w:rFonts w:hint="eastAsia" w:ascii="宋体" w:hAnsi="宋体"/>
          <w:sz w:val="21"/>
          <w:szCs w:val="21"/>
        </w:rPr>
        <w:t>所涉及的相关环境管理活动</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b/>
          <w:color w:val="000000"/>
          <w:sz w:val="20"/>
          <w:szCs w:val="20"/>
        </w:rPr>
      </w:pPr>
      <w:r>
        <w:rPr>
          <w:rFonts w:hint="eastAsia" w:ascii="宋体" w:hAnsi="宋体"/>
          <w:sz w:val="21"/>
          <w:szCs w:val="21"/>
        </w:rPr>
        <w:t>O：</w:t>
      </w:r>
      <w:r>
        <w:rPr>
          <w:rFonts w:hint="eastAsia" w:ascii="宋体" w:hAnsi="宋体"/>
          <w:sz w:val="21"/>
          <w:szCs w:val="21"/>
          <w:lang w:eastAsia="zh-CN"/>
        </w:rPr>
        <w:t>化工安全领域的管理咨询、技术咨询、工程安全性评估</w:t>
      </w:r>
      <w:r>
        <w:rPr>
          <w:rFonts w:hint="eastAsia" w:ascii="宋体" w:hAnsi="宋体"/>
          <w:sz w:val="21"/>
          <w:szCs w:val="21"/>
        </w:rPr>
        <w:t>所涉及的相关职业健康安全管理活动</w:t>
      </w:r>
    </w:p>
    <w:p>
      <w:pPr>
        <w:keepNext w:val="0"/>
        <w:keepLines w:val="0"/>
        <w:pageBreakBefore w:val="0"/>
        <w:widowControl w:val="0"/>
        <w:kinsoku/>
        <w:wordWrap/>
        <w:overflowPunct/>
        <w:topLinePunct w:val="0"/>
        <w:autoSpaceDE/>
        <w:autoSpaceDN/>
        <w:bidi w:val="0"/>
        <w:adjustRightInd/>
        <w:snapToGrid/>
        <w:spacing w:line="360" w:lineRule="exact"/>
        <w:ind w:firstLine="201" w:firstLineChars="100"/>
        <w:textAlignment w:val="auto"/>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1" locked="0" layoutInCell="1" allowOverlap="1">
            <wp:simplePos x="0" y="0"/>
            <wp:positionH relativeFrom="column">
              <wp:posOffset>1765300</wp:posOffset>
            </wp:positionH>
            <wp:positionV relativeFrom="paragraph">
              <wp:posOffset>148590</wp:posOffset>
            </wp:positionV>
            <wp:extent cx="1156335" cy="467995"/>
            <wp:effectExtent l="0" t="0" r="12065" b="19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1044" w:firstLineChars="400"/>
        <w:rPr>
          <w:rFonts w:hint="eastAsia" w:ascii="宋体" w:hAnsi="宋体"/>
          <w:b/>
          <w:color w:val="000000"/>
        </w:rPr>
      </w:pPr>
      <w:bookmarkStart w:id="16" w:name="_GoBack"/>
      <w:r>
        <w:rPr>
          <w:rFonts w:hint="eastAsia" w:ascii="宋体" w:eastAsia="宋体"/>
          <w:b/>
          <w:bCs/>
          <w:color w:val="000000"/>
          <w:sz w:val="26"/>
          <w:szCs w:val="26"/>
          <w:lang w:eastAsia="zh-CN"/>
        </w:rPr>
        <w:drawing>
          <wp:anchor distT="0" distB="0" distL="114300" distR="114300" simplePos="0" relativeHeight="251660288" behindDoc="0" locked="0" layoutInCell="1" allowOverlap="1">
            <wp:simplePos x="0" y="0"/>
            <wp:positionH relativeFrom="column">
              <wp:posOffset>1947545</wp:posOffset>
            </wp:positionH>
            <wp:positionV relativeFrom="paragraph">
              <wp:posOffset>198755</wp:posOffset>
            </wp:positionV>
            <wp:extent cx="774065" cy="410845"/>
            <wp:effectExtent l="0" t="0" r="635" b="8255"/>
            <wp:wrapNone/>
            <wp:docPr id="3" name="图片 4" descr="47501c1620fc144290a8a7fb1ab4d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47501c1620fc144290a8a7fb1ab4d68"/>
                    <pic:cNvPicPr>
                      <a:picLocks noChangeAspect="1"/>
                    </pic:cNvPicPr>
                  </pic:nvPicPr>
                  <pic:blipFill>
                    <a:blip r:embed="rId7"/>
                    <a:stretch>
                      <a:fillRect/>
                    </a:stretch>
                  </pic:blipFill>
                  <pic:spPr>
                    <a:xfrm>
                      <a:off x="0" y="0"/>
                      <a:ext cx="774065" cy="410845"/>
                    </a:xfrm>
                    <a:prstGeom prst="rect">
                      <a:avLst/>
                    </a:prstGeom>
                    <a:noFill/>
                    <a:ln>
                      <a:noFill/>
                    </a:ln>
                  </pic:spPr>
                </pic:pic>
              </a:graphicData>
            </a:graphic>
          </wp:anchor>
        </w:drawing>
      </w:r>
      <w:bookmarkEnd w:id="16"/>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2021.2.3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w:t>
      </w:r>
      <w:r>
        <w:rPr>
          <w:rFonts w:ascii="宋体" w:hAnsi="宋体"/>
          <w:b/>
          <w:color w:val="000000"/>
          <w:sz w:val="20"/>
          <w:szCs w:val="20"/>
        </w:rPr>
        <w:t>)</w:t>
      </w:r>
    </w:p>
    <w:p>
      <w:pPr>
        <w:spacing w:line="240" w:lineRule="exact"/>
        <w:rPr>
          <w:rFonts w:ascii="宋体"/>
          <w:b/>
          <w:bCs/>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8" o:spid="_x0000_s1028" o:spt="20" style="position:absolute;left:0pt;flip:y;margin-left:10.75pt;margin-top:25.05pt;height:304.1pt;width:463.65pt;z-index:251659264;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E4650C"/>
    <w:rsid w:val="400431CB"/>
    <w:rsid w:val="418C707B"/>
    <w:rsid w:val="4BD40674"/>
    <w:rsid w:val="507C5B34"/>
    <w:rsid w:val="5927029F"/>
    <w:rsid w:val="59A214A1"/>
    <w:rsid w:val="79794CD4"/>
    <w:rsid w:val="7F3B3D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6</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2021-02-24T01:55:49Z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