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-41910</wp:posOffset>
            </wp:positionH>
            <wp:positionV relativeFrom="paragraph">
              <wp:posOffset>69215</wp:posOffset>
            </wp:positionV>
            <wp:extent cx="6400800" cy="9060180"/>
            <wp:effectExtent l="0" t="0" r="0" b="7620"/>
            <wp:wrapNone/>
            <wp:docPr id="1" name="图片 1" descr="D ISC-B-I-15 审核组工作情况反馈表006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15 审核组工作情况反馈表006_00"/>
                    <pic:cNvPicPr>
                      <a:picLocks noChangeAspect="1"/>
                    </pic:cNvPicPr>
                  </pic:nvPicPr>
                  <pic:blipFill>
                    <a:blip r:embed="rId6"/>
                    <a:stretch>
                      <a:fillRect/>
                    </a:stretch>
                  </pic:blipFill>
                  <pic:spPr>
                    <a:xfrm>
                      <a:off x="0" y="0"/>
                      <a:ext cx="6400800" cy="90601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北京唯恩传感技术有限公司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0075-2021-EO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886D2C"/>
    <w:rsid w:val="62C61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2021-02-09T00:56:17Z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