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r>
        <w:rPr>
          <w:rFonts w:hint="eastAsia" w:cs="宋体"/>
          <w:b/>
          <w:szCs w:val="21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 w:cs="宋体"/>
          <w:b/>
          <w:szCs w:val="21"/>
        </w:rPr>
        <w:t>☑</w:t>
      </w:r>
      <w:r>
        <w:rPr>
          <w:rFonts w:hint="eastAsia" w:ascii="宋体" w:hAnsi="宋体"/>
          <w:szCs w:val="21"/>
        </w:rPr>
        <w:t xml:space="preserve">FSMS </w:t>
      </w:r>
      <w:r>
        <w:rPr>
          <w:rFonts w:hint="eastAsia" w:cs="宋体"/>
          <w:b/>
          <w:szCs w:val="21"/>
          <w:lang w:eastAsia="zh-CN"/>
        </w:rPr>
        <w:t>□</w:t>
      </w:r>
      <w:r>
        <w:rPr>
          <w:rFonts w:hint="eastAsia" w:ascii="宋体" w:hAnsi="宋体"/>
          <w:szCs w:val="21"/>
        </w:rPr>
        <w:t>HACCP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872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青海龙帜餐饮服务有限公司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0" w:name="专业代码"/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陈丽丹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红案：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白案：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原料验收——清洗（大米）——蒸煮——盛碗——上桌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服务：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餐具清洗消毒：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餐具——回收——清洗——消毒——备用</w:t>
            </w:r>
            <w:r>
              <w:rPr>
                <w:rFonts w:hint="eastAsia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</w:rPr>
              <w:t>关键过程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：原料验收、服务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关键控制点及控制措施：原料进货检验、人员健康管理、餐具消毒、烹饪加工、虫害控制；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 14934-2016 《食品安全国家标准 消毒餐（饮）具》、GB_T 33497-2017 《餐饮企业质量管理规范》、GB 37489.1-2019《公共场所设计卫生规范 第1部分：总则》、GB 37487-2019《 公共场所卫生管理规范》、《餐饮服务食品安全操作规范》、GB 37488-2019 《公共场所卫生指标及限值要求》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食材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>肖新龙</w:t>
      </w:r>
      <w:r>
        <w:rPr>
          <w:rFonts w:hint="eastAsia"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日期：202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hint="eastAsia"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2-1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张静</w:t>
      </w:r>
      <w:r>
        <w:rPr>
          <w:rFonts w:hint="eastAsia" w:ascii="宋体"/>
          <w:b/>
          <w:sz w:val="22"/>
          <w:szCs w:val="22"/>
        </w:rPr>
        <w:t xml:space="preserve">     日期：202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hint="eastAsia"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2-1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375C2"/>
    <w:rsid w:val="0FD836A1"/>
    <w:rsid w:val="32D823C8"/>
    <w:rsid w:val="3B280F11"/>
    <w:rsid w:val="4CB408B2"/>
    <w:rsid w:val="5E8771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2021-01-31T00:40:58Z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