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sz w:val="24"/>
          <w:szCs w:val="24"/>
        </w:rPr>
      </w:pPr>
      <w:r>
        <w:rPr>
          <w:rFonts w:hint="eastAsia"/>
          <w:sz w:val="24"/>
          <w:szCs w:val="24"/>
        </w:rPr>
        <w:t xml:space="preserve">受审核部门：管理层、综合部、经营部    </w:t>
      </w:r>
    </w:p>
    <w:p>
      <w:pPr>
        <w:spacing w:line="480" w:lineRule="exact"/>
        <w:jc w:val="left"/>
        <w:rPr>
          <w:rFonts w:ascii="隶书" w:hAnsi="宋体"/>
          <w:bCs/>
          <w:color w:val="000000"/>
          <w:sz w:val="36"/>
          <w:szCs w:val="36"/>
        </w:rPr>
      </w:pPr>
      <w:r>
        <w:rPr>
          <w:rFonts w:hint="eastAsia"/>
          <w:sz w:val="24"/>
          <w:szCs w:val="24"/>
        </w:rPr>
        <w:t>陪同人员：谢今 ，  审核员：</w:t>
      </w:r>
      <w:r>
        <w:rPr>
          <w:rFonts w:hint="eastAsia" w:ascii="宋体" w:hAnsi="宋体" w:cs="宋体"/>
          <w:color w:val="000000"/>
          <w:kern w:val="0"/>
          <w:szCs w:val="21"/>
        </w:rPr>
        <w:t>杨珍全、冉</w:t>
      </w:r>
      <w:r>
        <w:rPr>
          <w:rFonts w:ascii="宋体" w:hAnsi="宋体" w:cs="宋体"/>
          <w:color w:val="000000"/>
          <w:kern w:val="0"/>
          <w:szCs w:val="21"/>
        </w:rPr>
        <w:t>景洲</w:t>
      </w:r>
      <w:r>
        <w:rPr>
          <w:rFonts w:hint="eastAsia"/>
          <w:sz w:val="24"/>
          <w:szCs w:val="24"/>
        </w:rPr>
        <w:t>、</w:t>
      </w:r>
      <w:r>
        <w:rPr>
          <w:rFonts w:hint="eastAsia" w:ascii="宋体" w:hAnsi="宋体" w:cs="宋体"/>
          <w:color w:val="000000"/>
          <w:kern w:val="0"/>
          <w:szCs w:val="21"/>
        </w:rPr>
        <w:t xml:space="preserve">张心 </w:t>
      </w:r>
      <w:r>
        <w:rPr>
          <w:rFonts w:hint="eastAsia"/>
          <w:sz w:val="24"/>
          <w:szCs w:val="24"/>
        </w:rPr>
        <w:t xml:space="preserve">   审核时间：2021年1月30日上午</w:t>
      </w:r>
    </w:p>
    <w:tbl>
      <w:tblPr>
        <w:tblStyle w:val="9"/>
        <w:tblW w:w="1512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25"/>
        <w:gridCol w:w="1004"/>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6" w:type="dxa"/>
            <w:gridSpan w:val="3"/>
            <w:shd w:val="clear" w:color="auto" w:fill="E6E6E6"/>
            <w:vAlign w:val="center"/>
          </w:tcPr>
          <w:p>
            <w:pPr>
              <w:spacing w:line="0" w:lineRule="atLeast"/>
              <w:jc w:val="center"/>
              <w:rPr>
                <w:rFonts w:ascii="宋体" w:hAnsi="宋体"/>
                <w:szCs w:val="21"/>
              </w:rPr>
            </w:pPr>
            <w:r>
              <w:rPr>
                <w:rFonts w:ascii="宋体" w:hAnsi="宋体" w:cs="宋体"/>
                <w:color w:val="000000"/>
                <w:kern w:val="0"/>
                <w:szCs w:val="21"/>
              </w:rPr>
              <w:t>冉景洲</w:t>
            </w:r>
            <w:r>
              <w:rPr>
                <w:rFonts w:hint="eastAsia"/>
                <w:sz w:val="24"/>
                <w:szCs w:val="24"/>
              </w:rPr>
              <w:t>、</w:t>
            </w:r>
            <w:r>
              <w:rPr>
                <w:rFonts w:hint="eastAsia" w:ascii="宋体" w:hAnsi="宋体" w:cs="宋体"/>
                <w:color w:val="000000"/>
                <w:kern w:val="0"/>
                <w:szCs w:val="21"/>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25"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07"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625" w:type="dxa"/>
          </w:tcPr>
          <w:p>
            <w:pPr>
              <w:ind w:firstLine="420" w:firstLineChars="200"/>
              <w:rPr>
                <w:szCs w:val="21"/>
              </w:rPr>
            </w:pPr>
            <w:r>
              <w:rPr>
                <w:rFonts w:hint="eastAsia" w:ascii="宋体" w:hAnsi="宋体" w:cs="宋体"/>
                <w:bCs/>
              </w:rPr>
              <w:t>重庆今合商贸有限公司：成立于2013年，公司地址位于重庆市渝北区龙山街道余松路449号岳阳综合大厦1幢12-3。主要从</w:t>
            </w:r>
            <w:r>
              <w:rPr>
                <w:rFonts w:hint="eastAsia" w:ascii="宋体" w:hAnsi="宋体" w:cs="宋体"/>
                <w:bCs/>
                <w:szCs w:val="22"/>
              </w:rPr>
              <w:t>事预包装食品和婴儿奶粉的销售</w:t>
            </w:r>
            <w:r>
              <w:rPr>
                <w:rFonts w:hint="eastAsia" w:ascii="宋体" w:hAnsi="宋体" w:cs="宋体"/>
                <w:bCs/>
              </w:rPr>
              <w:t>，现有员工10人，目前经营良好</w:t>
            </w:r>
            <w:r>
              <w:rPr>
                <w:rFonts w:hint="eastAsia"/>
                <w:szCs w:val="21"/>
              </w:rPr>
              <w:t>。</w:t>
            </w:r>
          </w:p>
          <w:p>
            <w:pPr>
              <w:pStyle w:val="15"/>
              <w:rPr>
                <w:rFonts w:hint="default"/>
              </w:rPr>
            </w:pPr>
          </w:p>
          <w:p>
            <w:pPr>
              <w:spacing w:line="0" w:lineRule="atLeast"/>
              <w:jc w:val="left"/>
              <w:rPr>
                <w:rFonts w:ascii="宋体" w:hAnsi="宋体"/>
                <w:szCs w:val="21"/>
              </w:rPr>
            </w:pPr>
            <w:r>
              <w:rPr>
                <w:rFonts w:hint="eastAsia" w:ascii="宋体" w:hAnsi="宋体"/>
                <w:szCs w:val="21"/>
              </w:rPr>
              <w:t>查见企业营业执照副本，企业经营范围包含认证范围。另见食品经营许可证（编号：JY15001120217179），详见复印件。</w:t>
            </w:r>
          </w:p>
          <w:p>
            <w:pPr>
              <w:pStyle w:val="15"/>
              <w:rPr>
                <w:rFonts w:hint="default"/>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两</w:t>
            </w:r>
            <w:r>
              <w:rPr>
                <w:rFonts w:hint="eastAsia" w:ascii="宋体" w:hAnsi="宋体"/>
                <w:szCs w:val="21"/>
              </w:rPr>
              <w:t>个部门：综合部、经营部。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r>
              <w:rPr>
                <w:rFonts w:hint="eastAsia"/>
              </w:rPr>
              <w:t>重庆市渝北区龙山街道余松路449号岳阳综合大厦1幢12-3</w:t>
            </w:r>
            <w:r>
              <w:rPr>
                <w:rFonts w:hint="eastAsia"/>
                <w:color w:val="000000"/>
                <w:szCs w:val="21"/>
                <w:lang w:val="de-DE"/>
              </w:rPr>
              <w:t>，与</w:t>
            </w:r>
            <w:r>
              <w:rPr>
                <w:rFonts w:hint="eastAsia" w:ascii="宋体" w:hAnsi="宋体"/>
                <w:szCs w:val="21"/>
              </w:rPr>
              <w:t>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color w:val="000000"/>
                <w:szCs w:val="21"/>
              </w:rPr>
            </w:pPr>
            <w:bookmarkStart w:id="0" w:name="审核范围"/>
            <w:r>
              <w:rPr>
                <w:rFonts w:hint="eastAsia" w:ascii="宋体" w:hAnsi="宋体"/>
                <w:szCs w:val="21"/>
              </w:rPr>
              <w:t>Q：许可范围类预包装食品、婴幼儿配方乳粉的销售</w:t>
            </w:r>
          </w:p>
          <w:p>
            <w:pPr>
              <w:rPr>
                <w:rFonts w:ascii="宋体" w:hAnsi="宋体"/>
                <w:szCs w:val="21"/>
              </w:rPr>
            </w:pPr>
            <w:r>
              <w:rPr>
                <w:rFonts w:hint="eastAsia" w:ascii="宋体" w:hAnsi="宋体"/>
                <w:szCs w:val="21"/>
              </w:rPr>
              <w:t>E：许可范围类预包装食品、婴幼儿配方乳粉的销售所涉及场所的相关环境管理活动</w:t>
            </w:r>
          </w:p>
          <w:p>
            <w:pPr>
              <w:rPr>
                <w:rFonts w:ascii="宋体" w:hAnsi="宋体"/>
                <w:color w:val="FF0000"/>
                <w:szCs w:val="21"/>
              </w:rPr>
            </w:pPr>
            <w:r>
              <w:rPr>
                <w:rFonts w:hint="eastAsia" w:ascii="宋体" w:hAnsi="宋体"/>
                <w:szCs w:val="21"/>
              </w:rPr>
              <w:t>O：许可范围类预包装食品、婴幼儿配方乳粉的销售所涉及场所的相关职业健康安全管理活动</w:t>
            </w:r>
            <w:bookmarkEnd w:id="0"/>
            <w:r>
              <w:rPr>
                <w:rFonts w:hint="eastAsia" w:ascii="宋体" w:hAnsi="宋体"/>
                <w:szCs w:val="21"/>
              </w:rPr>
              <w:t xml:space="preserve"> </w:t>
            </w:r>
            <w:r>
              <w:rPr>
                <w:rFonts w:hint="eastAsia" w:ascii="宋体" w:hAnsi="宋体" w:cs="宋体"/>
                <w:kern w:val="0"/>
                <w:szCs w:val="21"/>
              </w:rPr>
              <w:t>。</w:t>
            </w:r>
          </w:p>
          <w:p>
            <w:pPr>
              <w:spacing w:line="400" w:lineRule="exact"/>
              <w:jc w:val="left"/>
              <w:rPr>
                <w:rFonts w:ascii="宋体" w:hAnsi="宋体"/>
                <w:szCs w:val="21"/>
              </w:rPr>
            </w:pPr>
            <w:r>
              <w:rPr>
                <w:rFonts w:hint="eastAsia" w:ascii="宋体" w:hAnsi="宋体"/>
                <w:szCs w:val="21"/>
              </w:rPr>
              <w:t>关键/需确认过程：销售过程。</w:t>
            </w:r>
          </w:p>
          <w:p>
            <w:pPr>
              <w:spacing w:line="400" w:lineRule="exact"/>
              <w:jc w:val="left"/>
              <w:rPr>
                <w:rFonts w:ascii="宋体" w:hAnsi="宋体" w:cs="宋体"/>
                <w:szCs w:val="21"/>
              </w:rPr>
            </w:pPr>
            <w:r>
              <w:rPr>
                <w:rFonts w:hint="eastAsia" w:ascii="宋体" w:hAnsi="宋体" w:cs="宋体"/>
                <w:szCs w:val="21"/>
              </w:rPr>
              <w:t>查体系运行时间：2020年8月1日。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组织实际与管理体系文件化信息描述基本一致。有管理层、综合部、经营部。</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，程序文件27个。</w:t>
            </w:r>
          </w:p>
        </w:tc>
        <w:tc>
          <w:tcPr>
            <w:tcW w:w="1004"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tc>
        <w:tc>
          <w:tcPr>
            <w:tcW w:w="807"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62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rPr>
                <w:rFonts w:ascii="宋体" w:hAnsi="宋体"/>
                <w:szCs w:val="21"/>
              </w:rPr>
            </w:pPr>
            <w:r>
              <w:rPr>
                <w:rFonts w:hint="eastAsia" w:asciiTheme="minorEastAsia" w:hAnsiTheme="minorEastAsia" w:eastAsiaTheme="minorEastAsia" w:cstheme="minorEastAsia"/>
                <w:szCs w:val="21"/>
              </w:rPr>
              <w:t>“为顾客提供满意的高质量产品以及优质的服务；推行环保销售，实施污染预防；提倡健康人生、保证风险预控”。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质量目标：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顾客满意度≥90分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产品交付合格率100% </w:t>
            </w:r>
          </w:p>
          <w:p>
            <w:pPr>
              <w:pStyle w:val="2"/>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环境目标：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固废（含危废）合规处置率100%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火灾事故次数为0</w:t>
            </w:r>
          </w:p>
          <w:p>
            <w:pPr>
              <w:pStyle w:val="2"/>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职业健康安全目标：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火灾事故次数为0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意外事故次数为0。</w:t>
            </w:r>
          </w:p>
          <w:p>
            <w:pPr>
              <w:tabs>
                <w:tab w:val="left" w:pos="3731"/>
              </w:tabs>
              <w:adjustRightInd w:val="0"/>
              <w:snapToGrid w:val="0"/>
              <w:spacing w:line="312" w:lineRule="auto"/>
              <w:rPr>
                <w:rFonts w:ascii="宋体" w:hAnsi="宋体"/>
                <w:szCs w:val="21"/>
              </w:rPr>
            </w:pPr>
            <w:r>
              <w:rPr>
                <w:rFonts w:hint="eastAsia" w:asciiTheme="minorEastAsia" w:hAnsiTheme="minorEastAsia" w:eastAsiaTheme="minorEastAsia" w:cstheme="minorEastAsia"/>
                <w:szCs w:val="21"/>
              </w:rPr>
              <w:t>拟定有管理方案和预案。</w:t>
            </w:r>
          </w:p>
        </w:tc>
        <w:tc>
          <w:tcPr>
            <w:tcW w:w="1004"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807" w:type="dxa"/>
          </w:tcPr>
          <w:p>
            <w:pPr>
              <w:spacing w:line="440" w:lineRule="exact"/>
              <w:jc w:val="center"/>
              <w:rPr>
                <w:rFonts w:ascii="宋体" w:hAnsi="宋体"/>
                <w:szCs w:val="21"/>
              </w:rPr>
            </w:pPr>
            <w:r>
              <w:rPr>
                <w:rFonts w:hint="eastAsia" w:ascii="宋体" w:hAnsi="宋体"/>
                <w:szCs w:val="21"/>
              </w:rPr>
              <w:t>符合</w:t>
            </w: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51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36"/>
        <w:gridCol w:w="982"/>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14" w:type="dxa"/>
            <w:gridSpan w:val="3"/>
            <w:shd w:val="clear" w:color="auto" w:fill="E6E6E6"/>
            <w:vAlign w:val="center"/>
          </w:tcPr>
          <w:p>
            <w:pPr>
              <w:spacing w:line="0" w:lineRule="atLeast"/>
              <w:jc w:val="center"/>
              <w:rPr>
                <w:rFonts w:ascii="宋体" w:hAnsi="宋体"/>
                <w:szCs w:val="21"/>
              </w:rPr>
            </w:pPr>
            <w:r>
              <w:rPr>
                <w:rFonts w:hint="eastAsia" w:ascii="宋体" w:hAnsi="宋体"/>
                <w:szCs w:val="21"/>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36"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982"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7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636" w:type="dxa"/>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内审时间：2020年11月16日-17日</w:t>
            </w:r>
          </w:p>
          <w:p>
            <w:pPr>
              <w:spacing w:line="400" w:lineRule="exact"/>
              <w:rPr>
                <w:rFonts w:ascii="宋体" w:hAnsi="宋体"/>
                <w:szCs w:val="21"/>
              </w:rPr>
            </w:pPr>
            <w:r>
              <w:rPr>
                <w:rFonts w:hint="eastAsia" w:ascii="宋体" w:hAnsi="宋体"/>
                <w:szCs w:val="21"/>
              </w:rPr>
              <w:t>内审组：组长：谢积平（综合部）       组员：黄伦欣（经营部）</w:t>
            </w:r>
          </w:p>
          <w:p>
            <w:pPr>
              <w:spacing w:line="400" w:lineRule="exact"/>
              <w:rPr>
                <w:rFonts w:ascii="宋体" w:hAnsi="宋体"/>
                <w:szCs w:val="21"/>
              </w:rPr>
            </w:pPr>
            <w:r>
              <w:rPr>
                <w:rFonts w:hint="eastAsia" w:ascii="宋体" w:hAnsi="宋体"/>
                <w:szCs w:val="21"/>
              </w:rPr>
              <w:t>见有：《内审不符合项报告》2份，分别涉及综合部GB/T24001-2016/ISO45001:2018标准8.2条款“办公室有1支灭火器已过期”。和经营部ISO9001：2015标准  9.1.2条款“</w:t>
            </w:r>
            <w:r>
              <w:rPr>
                <w:rFonts w:hint="eastAsia"/>
              </w:rPr>
              <w:t>未对客户满意度调查表及时进行统计和分析</w:t>
            </w:r>
            <w:r>
              <w:rPr>
                <w:rFonts w:hint="eastAsia" w:ascii="宋体" w:hAnsi="宋体"/>
                <w:szCs w:val="21"/>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982"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796"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636"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400" w:lineRule="exact"/>
              <w:rPr>
                <w:rFonts w:ascii="宋体" w:hAnsi="宋体"/>
                <w:szCs w:val="21"/>
              </w:rPr>
            </w:pPr>
            <w:r>
              <w:rPr>
                <w:rFonts w:hint="eastAsia" w:ascii="宋体" w:hAnsi="宋体"/>
                <w:szCs w:val="21"/>
              </w:rPr>
              <w:t>管理评审于2020年11月25日由总经理谢今主持完成。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ascii="宋体" w:hAnsi="宋体"/>
                <w:kern w:val="0"/>
                <w:szCs w:val="21"/>
              </w:rPr>
            </w:pPr>
          </w:p>
          <w:p>
            <w:pPr>
              <w:jc w:val="left"/>
              <w:rPr>
                <w:rFonts w:ascii="宋体" w:hAnsi="宋体"/>
                <w:kern w:val="0"/>
                <w:szCs w:val="21"/>
                <w:u w:val="single"/>
              </w:rPr>
            </w:pPr>
            <w:r>
              <w:rPr>
                <w:rFonts w:hint="eastAsia" w:ascii="宋体" w:hAnsi="宋体"/>
                <w:kern w:val="0"/>
                <w:szCs w:val="21"/>
              </w:rPr>
              <w:t>提出以下改进内容：增加对ISO45001:2018新标准的培训，要求综合部在2020.11.26前完成培训。查见管理评审改进建议培训记录，2020.11.26公司各部门有关员工参加了培训，培训达到预期效果，培训有效。</w:t>
            </w:r>
          </w:p>
        </w:tc>
        <w:tc>
          <w:tcPr>
            <w:tcW w:w="982"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796"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szCs w:val="21"/>
              </w:rPr>
            </w:pPr>
            <w:r>
              <w:rPr>
                <w:rFonts w:hint="eastAsia"/>
                <w:szCs w:val="21"/>
              </w:rPr>
              <w:t>安评报告及安评验收</w:t>
            </w:r>
          </w:p>
          <w:p>
            <w:pPr>
              <w:spacing w:line="400" w:lineRule="exact"/>
              <w:rPr>
                <w:szCs w:val="21"/>
              </w:rPr>
            </w:pP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r>
              <w:rPr>
                <w:rFonts w:hint="eastAsia"/>
                <w:szCs w:val="21"/>
              </w:rPr>
              <w:t>执行的安全法规（OHSMS）</w:t>
            </w: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szCs w:val="21"/>
              </w:rPr>
            </w:pPr>
          </w:p>
          <w:p>
            <w:pPr>
              <w:spacing w:line="400" w:lineRule="exact"/>
              <w:rPr>
                <w:szCs w:val="21"/>
              </w:rPr>
            </w:pPr>
            <w:r>
              <w:rPr>
                <w:rFonts w:hint="eastAsia"/>
                <w:szCs w:val="21"/>
              </w:rPr>
              <w:t>环境相关监测报告（EMS）</w:t>
            </w:r>
          </w:p>
          <w:p>
            <w:pPr>
              <w:spacing w:line="400" w:lineRule="exact"/>
              <w:rPr>
                <w:szCs w:val="21"/>
              </w:rPr>
            </w:pPr>
            <w:r>
              <w:rPr>
                <w:rFonts w:hint="eastAsia"/>
                <w:szCs w:val="21"/>
              </w:rPr>
              <w:t>职业健康相关监测报告（OHSMS）</w:t>
            </w:r>
          </w:p>
          <w:p>
            <w:pPr>
              <w:spacing w:line="400" w:lineRule="exact"/>
              <w:rPr>
                <w:rFonts w:ascii="宋体" w:hAnsi="宋体"/>
                <w:szCs w:val="21"/>
              </w:rPr>
            </w:pPr>
            <w:r>
              <w:rPr>
                <w:rFonts w:hint="eastAsia"/>
                <w:szCs w:val="21"/>
              </w:rPr>
              <w:t>产品质量监督抽查情况（QMS）</w:t>
            </w:r>
          </w:p>
        </w:tc>
        <w:tc>
          <w:tcPr>
            <w:tcW w:w="9636" w:type="dxa"/>
          </w:tcPr>
          <w:p>
            <w:pPr>
              <w:spacing w:line="400" w:lineRule="exact"/>
              <w:rPr>
                <w:rFonts w:ascii="宋体" w:hAnsi="宋体"/>
                <w:szCs w:val="21"/>
              </w:rPr>
            </w:pPr>
            <w:r>
              <w:rPr>
                <w:rFonts w:hint="eastAsia" w:ascii="宋体" w:hAnsi="宋体"/>
                <w:szCs w:val="21"/>
              </w:rPr>
              <w:t>中华人民共和国合同法、中华人民共和国劳动法、中华人民共和国消费者权益保护法、中华人民共和国安全消防法、中华人民共和国劳动合同法、</w:t>
            </w:r>
            <w:r>
              <w:rPr>
                <w:rFonts w:ascii="宋体" w:hAnsi="宋体"/>
                <w:szCs w:val="21"/>
              </w:rPr>
              <w:t>中华人民共和国产品质量法</w:t>
            </w:r>
            <w:r>
              <w:rPr>
                <w:rFonts w:hint="eastAsia" w:ascii="宋体" w:hAnsi="宋体"/>
                <w:szCs w:val="21"/>
              </w:rPr>
              <w:t>、中华人民共和国安全生产法等。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r>
              <w:rPr>
                <w:rFonts w:hint="eastAsia" w:ascii="宋体" w:hAnsi="宋体"/>
                <w:szCs w:val="21"/>
              </w:rPr>
              <w:t>不适用</w:t>
            </w:r>
          </w:p>
          <w:p>
            <w:pPr>
              <w:pStyle w:val="3"/>
              <w:keepNext w:val="0"/>
              <w:keepLines w:val="0"/>
              <w:widowControl/>
              <w:shd w:val="clear" w:color="auto" w:fill="FFFFFF"/>
              <w:rPr>
                <w:rFonts w:ascii="宋体" w:hAnsi="宋体"/>
                <w:b w:val="0"/>
                <w:bCs w:val="0"/>
                <w:kern w:val="2"/>
                <w:sz w:val="21"/>
                <w:szCs w:val="21"/>
              </w:rPr>
            </w:pPr>
            <w:r>
              <w:rPr>
                <w:rFonts w:hint="eastAsia" w:ascii="宋体" w:hAnsi="宋体"/>
                <w:b w:val="0"/>
                <w:bCs w:val="0"/>
                <w:kern w:val="2"/>
                <w:sz w:val="21"/>
                <w:szCs w:val="21"/>
              </w:rPr>
              <w:t>食品安全国家标准 食品生产通用卫生规范GB 14881-2013、运输和贮藏企业要求CCAA 0021-2014 、预包装食品标签通则GB 7718-2011、GB10765—2010 婴儿配方食品、GB10767—2010 较大婴儿和幼儿配方食品、合同协议等。</w:t>
            </w:r>
          </w:p>
          <w:p>
            <w:pPr>
              <w:rPr>
                <w:rFonts w:ascii="宋体" w:hAnsi="宋体"/>
                <w:szCs w:val="21"/>
              </w:rPr>
            </w:pPr>
          </w:p>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p>
          <w:p>
            <w:pPr>
              <w:rPr>
                <w:rFonts w:ascii="宋体" w:hAnsi="宋体"/>
                <w:szCs w:val="21"/>
              </w:rPr>
            </w:pPr>
          </w:p>
          <w:p>
            <w:pPr>
              <w:spacing w:line="400" w:lineRule="exact"/>
              <w:rPr>
                <w:szCs w:val="21"/>
              </w:rPr>
            </w:pPr>
            <w:r>
              <w:rPr>
                <w:rFonts w:hint="eastAsia" w:ascii="宋体" w:hAnsi="宋体"/>
                <w:szCs w:val="21"/>
              </w:rPr>
              <w:t>中华人民共和国安全消防法、</w:t>
            </w:r>
            <w:r>
              <w:rPr>
                <w:rFonts w:hint="eastAsia" w:ascii="宋体" w:hAnsi="宋体"/>
                <w:color w:val="000000"/>
                <w:szCs w:val="21"/>
              </w:rPr>
              <w:t>中华人民共和国劳动合同法、</w:t>
            </w:r>
            <w:r>
              <w:rPr>
                <w:rFonts w:hint="eastAsia" w:ascii="宋体" w:hAnsi="宋体" w:cs="宋体"/>
                <w:color w:val="000000"/>
                <w:szCs w:val="21"/>
              </w:rPr>
              <w:t>中华人民共和国安全生产法等。</w:t>
            </w:r>
          </w:p>
          <w:p>
            <w:pPr>
              <w:spacing w:line="400" w:lineRule="exact"/>
              <w:rPr>
                <w:szCs w:val="21"/>
              </w:rPr>
            </w:pPr>
          </w:p>
          <w:p>
            <w:pPr>
              <w:spacing w:line="400" w:lineRule="exact"/>
              <w:rPr>
                <w:szCs w:val="21"/>
              </w:rPr>
            </w:pPr>
            <w:r>
              <w:rPr>
                <w:rFonts w:hint="eastAsia"/>
                <w:szCs w:val="21"/>
              </w:rPr>
              <w:t>2020年9月8日进行了合规性评价</w:t>
            </w:r>
          </w:p>
          <w:p>
            <w:pPr>
              <w:spacing w:line="400" w:lineRule="exact"/>
              <w:rPr>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p>
            <w:pPr>
              <w:spacing w:line="400" w:lineRule="exact"/>
              <w:rPr>
                <w:rFonts w:ascii="宋体" w:hAnsi="宋体"/>
                <w:szCs w:val="21"/>
              </w:rPr>
            </w:pPr>
            <w:r>
              <w:rPr>
                <w:rFonts w:hint="eastAsia"/>
                <w:szCs w:val="21"/>
              </w:rPr>
              <w:t>无质量监督抽查</w:t>
            </w:r>
          </w:p>
        </w:tc>
        <w:tc>
          <w:tcPr>
            <w:tcW w:w="982"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796" w:type="dxa"/>
          </w:tcPr>
          <w:p>
            <w:pPr>
              <w:spacing w:line="400" w:lineRule="exact"/>
            </w:pPr>
            <w:r>
              <w:rPr>
                <w:rFonts w:hint="eastAsia"/>
              </w:rPr>
              <w:t>符合</w:t>
            </w: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pP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9636" w:type="dxa"/>
          </w:tcPr>
          <w:p>
            <w:pPr>
              <w:rPr>
                <w:rFonts w:ascii="宋体" w:hAnsi="宋体"/>
                <w:szCs w:val="21"/>
              </w:rPr>
            </w:pPr>
            <w:r>
              <w:rPr>
                <w:rFonts w:hint="eastAsia" w:ascii="宋体" w:hAnsi="宋体"/>
                <w:szCs w:val="21"/>
              </w:rPr>
              <w:t>销售流程:顾客需求—签订合同—采购—验收—配送—交付—顾客验收。</w:t>
            </w:r>
          </w:p>
          <w:p>
            <w:pPr>
              <w:rPr>
                <w:rFonts w:ascii="宋体" w:hAnsi="宋体"/>
                <w:szCs w:val="21"/>
              </w:rPr>
            </w:pPr>
            <w:r>
              <w:rPr>
                <w:rFonts w:hint="eastAsia" w:ascii="宋体" w:hAnsi="宋体"/>
                <w:szCs w:val="21"/>
              </w:rPr>
              <w:t>需确认过程：销售过程</w:t>
            </w:r>
            <w:r>
              <w:rPr>
                <w:rFonts w:hint="eastAsia" w:ascii="宋体" w:hAnsi="宋体" w:cs="宋体"/>
                <w:szCs w:val="21"/>
              </w:rPr>
              <w:t>，也是关键过程。</w:t>
            </w:r>
          </w:p>
          <w:p>
            <w:pPr>
              <w:rPr>
                <w:rFonts w:ascii="宋体" w:hAnsi="宋体"/>
                <w:szCs w:val="21"/>
              </w:rPr>
            </w:pPr>
          </w:p>
          <w:p>
            <w:pPr>
              <w:rPr>
                <w:rFonts w:ascii="宋体" w:hAnsi="宋体"/>
                <w:szCs w:val="21"/>
              </w:rPr>
            </w:pPr>
            <w:r>
              <w:rPr>
                <w:rFonts w:hint="eastAsia" w:ascii="宋体" w:hAnsi="宋体"/>
                <w:szCs w:val="21"/>
              </w:rPr>
              <w:t>Q8.3条款，公司产品依据相关国家标准、行业标准、顾客要求实施销售，不存在设计和开发过程，故GB/T19001-2016标准的8.3“服务和服务的设计和开发”部分不适用，不适用部分不影响组织提供满足顾客要求和适用法律法规要求的服务的能力与责任。</w:t>
            </w:r>
          </w:p>
          <w:p>
            <w:pPr>
              <w:tabs>
                <w:tab w:val="left" w:pos="1080"/>
              </w:tabs>
              <w:spacing w:line="400" w:lineRule="exact"/>
              <w:rPr>
                <w:rFonts w:ascii="宋体" w:hAnsi="宋体"/>
                <w:szCs w:val="21"/>
              </w:rPr>
            </w:pPr>
          </w:p>
          <w:p>
            <w:pPr>
              <w:tabs>
                <w:tab w:val="left" w:pos="1080"/>
              </w:tabs>
              <w:spacing w:line="400" w:lineRule="exact"/>
              <w:rPr>
                <w:rFonts w:ascii="宋体" w:hAnsi="宋体"/>
                <w:szCs w:val="21"/>
              </w:rPr>
            </w:pPr>
            <w:r>
              <w:rPr>
                <w:rFonts w:hint="eastAsia" w:ascii="宋体" w:hAnsi="宋体"/>
                <w:szCs w:val="21"/>
              </w:rPr>
              <w:t>无</w:t>
            </w:r>
          </w:p>
          <w:p>
            <w:pPr>
              <w:tabs>
                <w:tab w:val="left" w:pos="1080"/>
              </w:tabs>
              <w:spacing w:line="400" w:lineRule="exact"/>
              <w:rPr>
                <w:rFonts w:hint="eastAsia" w:ascii="宋体" w:hAnsi="宋体"/>
                <w:szCs w:val="21"/>
              </w:rPr>
            </w:pPr>
            <w:r>
              <w:rPr>
                <w:rFonts w:hint="eastAsia" w:ascii="宋体" w:hAnsi="宋体"/>
                <w:szCs w:val="21"/>
              </w:rPr>
              <w:t>潜在火灾、固体废弃物排放。</w:t>
            </w:r>
          </w:p>
          <w:p>
            <w:pPr>
              <w:tabs>
                <w:tab w:val="left" w:pos="1080"/>
              </w:tabs>
              <w:spacing w:line="400" w:lineRule="exact"/>
              <w:rPr>
                <w:rFonts w:ascii="宋体" w:hAnsi="宋体"/>
                <w:color w:val="auto"/>
                <w:szCs w:val="21"/>
              </w:rPr>
            </w:pPr>
            <w:r>
              <w:rPr>
                <w:rFonts w:hint="eastAsia" w:ascii="宋体" w:hAnsi="宋体"/>
                <w:color w:val="auto"/>
                <w:szCs w:val="21"/>
              </w:rPr>
              <w:t>火灾、触电、意外交通伤害。</w:t>
            </w:r>
          </w:p>
          <w:p>
            <w:pPr>
              <w:tabs>
                <w:tab w:val="left" w:pos="1080"/>
              </w:tabs>
              <w:spacing w:line="400" w:lineRule="exact"/>
              <w:rPr>
                <w:rFonts w:ascii="宋体" w:hAnsi="宋体"/>
                <w:szCs w:val="21"/>
              </w:rPr>
            </w:pPr>
            <w:r>
              <w:rPr>
                <w:rFonts w:hint="eastAsia" w:ascii="宋体" w:hAnsi="宋体"/>
                <w:color w:val="auto"/>
                <w:szCs w:val="21"/>
              </w:rPr>
              <w:t>公司拟定有《火灾、触电应急预案》，2</w:t>
            </w:r>
            <w:r>
              <w:rPr>
                <w:rFonts w:hint="eastAsia" w:ascii="宋体" w:hAnsi="宋体"/>
                <w:szCs w:val="21"/>
              </w:rPr>
              <w:t>020年9月12日进行了消防演习演练。</w:t>
            </w:r>
          </w:p>
        </w:tc>
        <w:tc>
          <w:tcPr>
            <w:tcW w:w="982"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796" w:type="dxa"/>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636" w:type="dxa"/>
          </w:tcPr>
          <w:p>
            <w:pPr>
              <w:spacing w:line="400" w:lineRule="exact"/>
              <w:rPr>
                <w:color w:val="000000"/>
              </w:rPr>
            </w:pPr>
            <w:r>
              <w:rPr>
                <w:rFonts w:hint="eastAsia"/>
                <w:color w:val="000000"/>
              </w:rPr>
              <w:t>无</w:t>
            </w:r>
          </w:p>
          <w:p>
            <w:pPr>
              <w:spacing w:line="400" w:lineRule="exact"/>
            </w:pPr>
            <w:r>
              <w:rPr>
                <w:rFonts w:hint="eastAsia"/>
                <w:lang w:val="en-US" w:eastAsia="zh-CN"/>
              </w:rPr>
              <w:t>采购的物资，办公用品等</w:t>
            </w:r>
            <w:r>
              <w:rPr>
                <w:rFonts w:hint="eastAsia"/>
              </w:rPr>
              <w:t>。</w:t>
            </w:r>
          </w:p>
        </w:tc>
        <w:tc>
          <w:tcPr>
            <w:tcW w:w="982" w:type="dxa"/>
          </w:tcPr>
          <w:p>
            <w:pPr>
              <w:spacing w:line="440" w:lineRule="exact"/>
              <w:jc w:val="left"/>
              <w:rPr>
                <w:rFonts w:ascii="宋体" w:hAnsi="宋体"/>
                <w:szCs w:val="21"/>
              </w:rPr>
            </w:pPr>
            <w:r>
              <w:rPr>
                <w:rFonts w:hint="eastAsia" w:ascii="宋体" w:hAnsi="宋体"/>
                <w:szCs w:val="21"/>
              </w:rPr>
              <w:t>Q8.3</w:t>
            </w:r>
          </w:p>
        </w:tc>
        <w:tc>
          <w:tcPr>
            <w:tcW w:w="7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636" w:type="dxa"/>
          </w:tcPr>
          <w:p>
            <w:pPr>
              <w:spacing w:line="400" w:lineRule="exact"/>
              <w:rPr>
                <w:rFonts w:ascii="宋体" w:hAnsi="宋体"/>
                <w:szCs w:val="21"/>
              </w:rPr>
            </w:pPr>
            <w:r>
              <w:rPr>
                <w:rFonts w:hint="eastAsia" w:ascii="宋体" w:hAnsi="宋体"/>
                <w:szCs w:val="21"/>
              </w:rPr>
              <w:t>10人</w:t>
            </w:r>
          </w:p>
          <w:p>
            <w:pPr>
              <w:spacing w:line="400" w:lineRule="exact"/>
              <w:rPr>
                <w:rFonts w:ascii="宋体" w:hAnsi="宋体"/>
                <w:szCs w:val="21"/>
              </w:rPr>
            </w:pPr>
            <w:r>
              <w:rPr>
                <w:rFonts w:hint="eastAsia" w:ascii="宋体" w:hAnsi="宋体"/>
                <w:szCs w:val="21"/>
              </w:rPr>
              <w:t>销售人员。</w:t>
            </w:r>
          </w:p>
          <w:p>
            <w:pPr>
              <w:spacing w:line="400" w:lineRule="exact"/>
              <w:rPr>
                <w:rFonts w:ascii="宋体" w:hAnsi="宋体"/>
                <w:szCs w:val="21"/>
              </w:rPr>
            </w:pPr>
            <w:r>
              <w:rPr>
                <w:rFonts w:hint="eastAsia" w:ascii="宋体" w:hAnsi="宋体"/>
                <w:szCs w:val="21"/>
              </w:rPr>
              <w:t>无</w:t>
            </w:r>
          </w:p>
        </w:tc>
        <w:tc>
          <w:tcPr>
            <w:tcW w:w="982" w:type="dxa"/>
          </w:tcPr>
          <w:p>
            <w:pPr>
              <w:spacing w:line="440" w:lineRule="exact"/>
              <w:jc w:val="left"/>
              <w:rPr>
                <w:rFonts w:ascii="宋体" w:hAnsi="宋体"/>
                <w:szCs w:val="21"/>
              </w:rPr>
            </w:pPr>
            <w:r>
              <w:rPr>
                <w:rFonts w:hint="eastAsia" w:ascii="宋体" w:hAnsi="宋体"/>
                <w:szCs w:val="21"/>
              </w:rPr>
              <w:t>Q/E/S:7.2</w:t>
            </w:r>
          </w:p>
        </w:tc>
        <w:tc>
          <w:tcPr>
            <w:tcW w:w="7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tcPr>
          <w:p>
            <w:pPr>
              <w:spacing w:line="400" w:lineRule="exact"/>
            </w:pPr>
            <w:r>
              <w:rPr>
                <w:rFonts w:hint="eastAsia" w:ascii="宋体" w:hAnsi="宋体"/>
                <w:szCs w:val="21"/>
              </w:rPr>
              <w:t>主要生产设备</w:t>
            </w:r>
          </w:p>
          <w:p>
            <w:pPr>
              <w:pStyle w:val="15"/>
              <w:rPr>
                <w:rFonts w:hint="default"/>
                <w:color w:val="auto"/>
                <w:kern w:val="2"/>
                <w:sz w:val="21"/>
                <w:szCs w:val="21"/>
              </w:rPr>
            </w:pPr>
          </w:p>
          <w:p>
            <w:pPr>
              <w:pStyle w:val="15"/>
              <w:rPr>
                <w:color w:val="auto"/>
                <w:kern w:val="2"/>
                <w:sz w:val="21"/>
                <w:szCs w:val="21"/>
              </w:rPr>
            </w:pPr>
            <w:r>
              <w:rPr>
                <w:color w:val="auto"/>
                <w:kern w:val="2"/>
                <w:sz w:val="21"/>
                <w:szCs w:val="21"/>
              </w:rPr>
              <w:t>库房</w:t>
            </w:r>
          </w:p>
          <w:p>
            <w:pPr>
              <w:pStyle w:val="15"/>
              <w:rPr>
                <w:rFonts w:hint="default"/>
                <w:color w:val="auto"/>
                <w:kern w:val="2"/>
                <w:sz w:val="21"/>
                <w:szCs w:val="21"/>
              </w:rPr>
            </w:pPr>
          </w:p>
          <w:p>
            <w:pPr>
              <w:spacing w:line="400" w:lineRule="exact"/>
              <w:rPr>
                <w:rFonts w:ascii="宋体" w:hAnsi="宋体"/>
                <w:szCs w:val="21"/>
              </w:rPr>
            </w:pPr>
            <w:r>
              <w:rPr>
                <w:rFonts w:hint="eastAsia" w:ascii="宋体" w:hAnsi="宋体"/>
                <w:szCs w:val="21"/>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636" w:type="dxa"/>
          </w:tcPr>
          <w:p>
            <w:pPr>
              <w:pStyle w:val="15"/>
              <w:rPr>
                <w:rFonts w:hint="default"/>
                <w:color w:val="auto"/>
                <w:kern w:val="2"/>
                <w:sz w:val="21"/>
                <w:szCs w:val="21"/>
              </w:rPr>
            </w:pPr>
            <w:r>
              <w:rPr>
                <w:rFonts w:hint="eastAsia"/>
                <w:color w:val="auto"/>
                <w:kern w:val="2"/>
                <w:sz w:val="21"/>
                <w:szCs w:val="21"/>
              </w:rPr>
              <w:t>小汽车、冷链车（租用）、</w:t>
            </w:r>
            <w:r>
              <w:rPr>
                <w:color w:val="auto"/>
                <w:kern w:val="2"/>
                <w:sz w:val="21"/>
                <w:szCs w:val="21"/>
              </w:rPr>
              <w:t>电脑及办公设备等。</w:t>
            </w:r>
          </w:p>
          <w:p>
            <w:pPr>
              <w:pStyle w:val="15"/>
              <w:rPr>
                <w:rFonts w:hint="default"/>
                <w:color w:val="auto"/>
                <w:kern w:val="2"/>
                <w:sz w:val="21"/>
                <w:szCs w:val="21"/>
              </w:rPr>
            </w:pPr>
          </w:p>
          <w:p>
            <w:pPr>
              <w:pStyle w:val="15"/>
              <w:rPr>
                <w:rFonts w:hint="default"/>
                <w:color w:val="auto"/>
                <w:kern w:val="2"/>
                <w:sz w:val="21"/>
                <w:szCs w:val="21"/>
              </w:rPr>
            </w:pPr>
            <w:r>
              <w:rPr>
                <w:color w:val="auto"/>
                <w:kern w:val="2"/>
                <w:sz w:val="21"/>
                <w:szCs w:val="21"/>
              </w:rPr>
              <w:t>库房一间、冻库</w:t>
            </w:r>
            <w:bookmarkStart w:id="1" w:name="_GoBack"/>
            <w:bookmarkEnd w:id="1"/>
            <w:r>
              <w:rPr>
                <w:color w:val="auto"/>
                <w:kern w:val="2"/>
                <w:sz w:val="21"/>
                <w:szCs w:val="21"/>
              </w:rPr>
              <w:t>一个。销售商品部分通过公司库房周转。</w:t>
            </w:r>
          </w:p>
          <w:p>
            <w:pPr>
              <w:pStyle w:val="15"/>
              <w:rPr>
                <w:rFonts w:hint="default"/>
                <w:color w:val="auto"/>
                <w:kern w:val="2"/>
                <w:sz w:val="21"/>
                <w:szCs w:val="21"/>
              </w:rPr>
            </w:pPr>
          </w:p>
          <w:p>
            <w:pPr>
              <w:pStyle w:val="15"/>
              <w:rPr>
                <w:rFonts w:hint="default"/>
                <w:color w:val="auto"/>
                <w:kern w:val="2"/>
                <w:sz w:val="21"/>
                <w:szCs w:val="21"/>
              </w:rPr>
            </w:pPr>
            <w:r>
              <w:rPr>
                <w:color w:val="auto"/>
                <w:kern w:val="2"/>
                <w:sz w:val="21"/>
                <w:szCs w:val="21"/>
              </w:rPr>
              <w:t>无</w:t>
            </w:r>
          </w:p>
          <w:p>
            <w:pPr>
              <w:pStyle w:val="15"/>
              <w:rPr>
                <w:rFonts w:hint="default"/>
                <w:color w:val="auto"/>
                <w:kern w:val="2"/>
                <w:sz w:val="21"/>
                <w:szCs w:val="21"/>
              </w:rPr>
            </w:pPr>
            <w:r>
              <w:rPr>
                <w:color w:val="auto"/>
                <w:kern w:val="2"/>
                <w:sz w:val="21"/>
                <w:szCs w:val="21"/>
              </w:rPr>
              <w:t>消防栓、灭火器</w:t>
            </w:r>
          </w:p>
          <w:p>
            <w:pPr>
              <w:pStyle w:val="15"/>
              <w:rPr>
                <w:rFonts w:hint="default"/>
                <w:color w:val="auto"/>
                <w:kern w:val="2"/>
                <w:sz w:val="21"/>
                <w:szCs w:val="21"/>
              </w:rPr>
            </w:pPr>
            <w:r>
              <w:rPr>
                <w:color w:val="auto"/>
                <w:kern w:val="2"/>
                <w:sz w:val="21"/>
                <w:szCs w:val="21"/>
              </w:rPr>
              <w:t>配电箱、空开</w:t>
            </w:r>
          </w:p>
          <w:p>
            <w:pPr>
              <w:pStyle w:val="15"/>
              <w:rPr>
                <w:rFonts w:hint="default"/>
                <w:color w:val="auto"/>
                <w:kern w:val="2"/>
                <w:sz w:val="21"/>
                <w:szCs w:val="21"/>
                <w:highlight w:val="red"/>
              </w:rPr>
            </w:pPr>
          </w:p>
          <w:p>
            <w:pPr>
              <w:pStyle w:val="15"/>
              <w:rPr>
                <w:rFonts w:hint="default"/>
                <w:color w:val="auto"/>
                <w:kern w:val="2"/>
                <w:sz w:val="21"/>
                <w:szCs w:val="21"/>
              </w:rPr>
            </w:pPr>
            <w:r>
              <w:rPr>
                <w:color w:val="auto"/>
                <w:kern w:val="2"/>
                <w:sz w:val="21"/>
                <w:szCs w:val="21"/>
              </w:rPr>
              <w:t>无，采取以供方出具的产品检测报告或合格证为验收依据，另外销售产品都为预包装标定重量产品，重量采取点数进行验收，最终产品质量由顾客确认，暂未配置检测设备。</w:t>
            </w:r>
          </w:p>
          <w:p>
            <w:pPr>
              <w:pStyle w:val="15"/>
              <w:rPr>
                <w:rFonts w:hint="default"/>
                <w:color w:val="auto"/>
                <w:kern w:val="2"/>
                <w:sz w:val="21"/>
                <w:szCs w:val="21"/>
              </w:rPr>
            </w:pPr>
            <w:r>
              <w:rPr>
                <w:color w:val="auto"/>
                <w:kern w:val="2"/>
                <w:sz w:val="21"/>
                <w:szCs w:val="21"/>
              </w:rPr>
              <w:t>无</w:t>
            </w:r>
          </w:p>
          <w:p>
            <w:pPr>
              <w:pStyle w:val="15"/>
              <w:rPr>
                <w:rFonts w:hint="default"/>
                <w:szCs w:val="21"/>
              </w:rPr>
            </w:pPr>
            <w:r>
              <w:rPr>
                <w:color w:val="auto"/>
                <w:kern w:val="2"/>
                <w:sz w:val="21"/>
                <w:szCs w:val="21"/>
              </w:rPr>
              <w:t>无</w:t>
            </w:r>
          </w:p>
        </w:tc>
        <w:tc>
          <w:tcPr>
            <w:tcW w:w="982" w:type="dxa"/>
          </w:tcPr>
          <w:p>
            <w:pPr>
              <w:spacing w:line="440" w:lineRule="exact"/>
              <w:jc w:val="left"/>
              <w:rPr>
                <w:rFonts w:ascii="宋体" w:hAnsi="宋体"/>
                <w:szCs w:val="21"/>
              </w:rPr>
            </w:pPr>
            <w:r>
              <w:rPr>
                <w:rFonts w:hint="eastAsia" w:ascii="宋体" w:hAnsi="宋体"/>
                <w:szCs w:val="21"/>
              </w:rPr>
              <w:t>Q/E/S:7.1</w:t>
            </w:r>
          </w:p>
          <w:p>
            <w:pPr>
              <w:spacing w:line="440" w:lineRule="exact"/>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7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636" w:type="dxa"/>
          </w:tcPr>
          <w:p>
            <w:pPr>
              <w:spacing w:line="400" w:lineRule="exact"/>
              <w:rPr>
                <w:rFonts w:ascii="宋体" w:hAnsi="宋体"/>
                <w:szCs w:val="21"/>
              </w:rPr>
            </w:pPr>
            <w:r>
              <w:rPr>
                <w:rFonts w:hint="eastAsia" w:ascii="宋体" w:hAnsi="宋体"/>
                <w:szCs w:val="21"/>
              </w:rPr>
              <w:t>在住宅楼内</w:t>
            </w:r>
          </w:p>
          <w:p>
            <w:pPr>
              <w:spacing w:line="400" w:lineRule="exact"/>
              <w:rPr>
                <w:rFonts w:ascii="宋体" w:hAnsi="宋体"/>
                <w:szCs w:val="21"/>
              </w:rPr>
            </w:pPr>
          </w:p>
          <w:p>
            <w:pPr>
              <w:spacing w:line="400" w:lineRule="exact"/>
              <w:rPr>
                <w:rFonts w:ascii="宋体" w:hAnsi="宋体"/>
                <w:szCs w:val="21"/>
              </w:rPr>
            </w:pPr>
          </w:p>
        </w:tc>
        <w:tc>
          <w:tcPr>
            <w:tcW w:w="982" w:type="dxa"/>
          </w:tcPr>
          <w:p>
            <w:pPr>
              <w:spacing w:line="440" w:lineRule="exact"/>
              <w:jc w:val="center"/>
              <w:rPr>
                <w:rFonts w:ascii="宋体" w:hAnsi="宋体"/>
                <w:szCs w:val="21"/>
              </w:rPr>
            </w:pPr>
          </w:p>
        </w:tc>
        <w:tc>
          <w:tcPr>
            <w:tcW w:w="79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636" w:type="dxa"/>
          </w:tcPr>
          <w:p>
            <w:pPr>
              <w:spacing w:line="400" w:lineRule="exact"/>
              <w:rPr>
                <w:rFonts w:ascii="宋体" w:hAnsi="宋体"/>
                <w:szCs w:val="21"/>
              </w:rPr>
            </w:pPr>
            <w:r>
              <w:rPr>
                <w:rFonts w:hint="eastAsia" w:ascii="宋体" w:hAnsi="宋体"/>
                <w:szCs w:val="21"/>
              </w:rPr>
              <w:t>暂无</w:t>
            </w:r>
          </w:p>
        </w:tc>
        <w:tc>
          <w:tcPr>
            <w:tcW w:w="982" w:type="dxa"/>
          </w:tcPr>
          <w:p>
            <w:pPr>
              <w:spacing w:line="440" w:lineRule="exact"/>
              <w:jc w:val="left"/>
              <w:rPr>
                <w:rFonts w:ascii="宋体" w:hAnsi="宋体"/>
                <w:szCs w:val="21"/>
              </w:rPr>
            </w:pPr>
            <w:r>
              <w:rPr>
                <w:rFonts w:hint="eastAsia" w:ascii="宋体" w:hAnsi="宋体"/>
                <w:szCs w:val="21"/>
              </w:rPr>
              <w:t>Q/E/S:10.2</w:t>
            </w:r>
          </w:p>
        </w:tc>
        <w:tc>
          <w:tcPr>
            <w:tcW w:w="796"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9636" w:type="dxa"/>
          </w:tcPr>
          <w:p>
            <w:pPr>
              <w:adjustRightInd w:val="0"/>
              <w:snapToGrid w:val="0"/>
              <w:rPr>
                <w:rFonts w:ascii="宋体" w:hAnsi="宋体"/>
                <w:szCs w:val="21"/>
              </w:rPr>
            </w:pPr>
            <w:r>
              <w:rPr>
                <w:rFonts w:hint="eastAsia" w:ascii="宋体" w:hAnsi="宋体"/>
                <w:szCs w:val="21"/>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二阶段质量管理体系宜重点关注（合同评审、采购控制、销售服务等）</w:t>
            </w:r>
          </w:p>
          <w:p>
            <w:pPr>
              <w:adjustRightInd w:val="0"/>
              <w:snapToGrid w:val="0"/>
              <w:rPr>
                <w:rFonts w:ascii="宋体" w:hAnsi="宋体"/>
                <w:szCs w:val="21"/>
              </w:rPr>
            </w:pPr>
            <w:r>
              <w:rPr>
                <w:rFonts w:hint="eastAsia" w:ascii="宋体" w:hAnsi="宋体"/>
                <w:szCs w:val="21"/>
              </w:rPr>
              <w:t>重点审核部门：经营部、综合部</w:t>
            </w:r>
          </w:p>
          <w:p>
            <w:pPr>
              <w:adjustRightInd w:val="0"/>
              <w:snapToGrid w:val="0"/>
              <w:rPr>
                <w:rFonts w:ascii="宋体" w:hAnsi="宋体"/>
                <w:szCs w:val="21"/>
              </w:rPr>
            </w:pPr>
            <w:r>
              <w:rPr>
                <w:rFonts w:hint="eastAsia" w:ascii="宋体" w:hAnsi="宋体"/>
                <w:szCs w:val="21"/>
              </w:rPr>
              <w:t>重点审核过程：产品销售和服务提供控制、顾客满意；产品和服务放行、不合格产品控制等。</w:t>
            </w:r>
          </w:p>
          <w:p>
            <w:pPr>
              <w:adjustRightInd w:val="0"/>
              <w:snapToGrid w:val="0"/>
              <w:rPr>
                <w:rFonts w:ascii="宋体" w:hAnsi="宋体"/>
                <w:kern w:val="0"/>
                <w:szCs w:val="21"/>
              </w:rPr>
            </w:pPr>
            <w:r>
              <w:rPr>
                <w:rFonts w:hint="eastAsia" w:ascii="宋体" w:hAnsi="宋体"/>
                <w:szCs w:val="21"/>
              </w:rPr>
              <w:t>重点审核场所：办公场所。</w:t>
            </w:r>
          </w:p>
        </w:tc>
        <w:tc>
          <w:tcPr>
            <w:tcW w:w="982" w:type="dxa"/>
          </w:tcPr>
          <w:p>
            <w:pPr>
              <w:adjustRightInd w:val="0"/>
              <w:snapToGrid w:val="0"/>
              <w:rPr>
                <w:rFonts w:ascii="宋体" w:hAnsi="宋体"/>
                <w:szCs w:val="21"/>
              </w:rPr>
            </w:pPr>
          </w:p>
        </w:tc>
        <w:tc>
          <w:tcPr>
            <w:tcW w:w="796" w:type="dxa"/>
          </w:tcPr>
          <w:p>
            <w:pPr>
              <w:spacing w:line="440" w:lineRule="exact"/>
              <w:jc w:val="center"/>
              <w:rPr>
                <w:rFonts w:ascii="宋体" w:hAnsi="宋体"/>
                <w:szCs w:val="21"/>
              </w:rPr>
            </w:pPr>
          </w:p>
        </w:tc>
      </w:tr>
    </w:tbl>
    <w:p>
      <w:r>
        <w:rPr>
          <w:rFonts w:hint="eastAsia"/>
        </w:rPr>
        <w:t>说明：不符合标注N</w:t>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145"/>
    <w:rsid w:val="00A2782F"/>
    <w:rsid w:val="00A759BB"/>
    <w:rsid w:val="00AE56F7"/>
    <w:rsid w:val="00CE3145"/>
    <w:rsid w:val="00E15D48"/>
    <w:rsid w:val="08F21A49"/>
    <w:rsid w:val="0FB25588"/>
    <w:rsid w:val="132B1140"/>
    <w:rsid w:val="15491F9B"/>
    <w:rsid w:val="19D8367C"/>
    <w:rsid w:val="42C8440B"/>
    <w:rsid w:val="466965DC"/>
    <w:rsid w:val="58B73B4C"/>
    <w:rsid w:val="7EB73EBF"/>
    <w:rsid w:val="7FD10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Body Text"/>
    <w:basedOn w:val="1"/>
    <w:qFormat/>
    <w:uiPriority w:val="99"/>
  </w:style>
  <w:style w:type="paragraph" w:styleId="5">
    <w:name w:val="Body Text Indent"/>
    <w:basedOn w:val="1"/>
    <w:qFormat/>
    <w:uiPriority w:val="0"/>
    <w:pPr>
      <w:spacing w:line="560" w:lineRule="exact"/>
      <w:ind w:firstLine="560" w:firstLineChars="200"/>
    </w:pPr>
    <w:rPr>
      <w:sz w:val="28"/>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471</Words>
  <Characters>2687</Characters>
  <Lines>22</Lines>
  <Paragraphs>6</Paragraphs>
  <TotalTime>0</TotalTime>
  <ScaleCrop>false</ScaleCrop>
  <LinksUpToDate>false</LinksUpToDate>
  <CharactersWithSpaces>3152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2021-02-01T02:03:00Z</dcterms:created>
  <dc:creator>微软用户</dc:creator>
  <cp:lastModifiedBy>小冉</cp:lastModifiedBy>
  <dcterms:modified xsi:type="dcterms:W3CDTF">2021-02-01T03:40:36Z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