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04" w:rsidRDefault="00AE6304">
      <w:pPr>
        <w:jc w:val="center"/>
        <w:rPr>
          <w:rFonts w:ascii="Times New Roman" w:hAnsi="Times New Roman" w:cs="Times New Roman"/>
        </w:rPr>
      </w:pPr>
    </w:p>
    <w:p w:rsidR="00AE6304" w:rsidRDefault="00AE6304">
      <w:pPr>
        <w:jc w:val="center"/>
        <w:rPr>
          <w:rFonts w:ascii="Times New Roman" w:hAnsi="Times New Roman" w:cs="Times New Roman"/>
        </w:rPr>
      </w:pPr>
    </w:p>
    <w:p w:rsidR="00AE6304" w:rsidRDefault="00AE6304">
      <w:pPr>
        <w:jc w:val="center"/>
        <w:rPr>
          <w:rFonts w:ascii="Times New Roman" w:hAnsi="Times New Roman" w:cs="Times New Roman"/>
        </w:rPr>
      </w:pPr>
    </w:p>
    <w:p w:rsidR="00AE6304" w:rsidRDefault="00AE6304">
      <w:pPr>
        <w:jc w:val="center"/>
        <w:rPr>
          <w:rFonts w:ascii="Times New Roman" w:hAnsi="Times New Roman" w:cs="Times New Roman"/>
        </w:rPr>
      </w:pPr>
    </w:p>
    <w:p w:rsidR="00AE6304" w:rsidRDefault="000E7741">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9" cstate="print"/>
                    <a:srcRect/>
                    <a:stretch>
                      <a:fillRect/>
                    </a:stretch>
                  </pic:blipFill>
                  <pic:spPr>
                    <a:xfrm>
                      <a:off x="0" y="0"/>
                      <a:ext cx="1714500" cy="1901825"/>
                    </a:xfrm>
                    <a:prstGeom prst="rect">
                      <a:avLst/>
                    </a:prstGeom>
                    <a:noFill/>
                  </pic:spPr>
                </pic:pic>
              </a:graphicData>
            </a:graphic>
          </wp:anchor>
        </w:drawing>
      </w:r>
    </w:p>
    <w:p w:rsidR="00AE6304" w:rsidRDefault="00AE6304">
      <w:pPr>
        <w:jc w:val="center"/>
        <w:rPr>
          <w:rFonts w:ascii="Times New Roman" w:hAnsi="Times New Roman" w:cs="Times New Roman"/>
        </w:rPr>
      </w:pPr>
    </w:p>
    <w:p w:rsidR="00AE6304" w:rsidRDefault="00AE6304">
      <w:pPr>
        <w:jc w:val="center"/>
        <w:rPr>
          <w:rFonts w:ascii="Times New Roman" w:hAnsi="Times New Roman" w:cs="Times New Roman"/>
        </w:rPr>
      </w:pPr>
    </w:p>
    <w:p w:rsidR="00AE6304" w:rsidRDefault="00AE6304">
      <w:pPr>
        <w:jc w:val="center"/>
        <w:rPr>
          <w:rFonts w:ascii="Times New Roman" w:hAnsi="Times New Roman" w:cs="Times New Roman"/>
        </w:rPr>
      </w:pPr>
    </w:p>
    <w:p w:rsidR="00AE6304" w:rsidRDefault="00AE6304">
      <w:pPr>
        <w:jc w:val="center"/>
        <w:rPr>
          <w:rFonts w:ascii="Times New Roman" w:hAnsi="Times New Roman" w:cs="Times New Roman"/>
        </w:rPr>
      </w:pPr>
    </w:p>
    <w:p w:rsidR="00AE6304" w:rsidRDefault="00AE6304">
      <w:pPr>
        <w:rPr>
          <w:rFonts w:ascii="Times New Roman" w:hAnsi="Times New Roman" w:cs="Times New Roman"/>
        </w:rPr>
      </w:pPr>
    </w:p>
    <w:p w:rsidR="00AE6304" w:rsidRDefault="00AE6304">
      <w:pPr>
        <w:spacing w:line="0" w:lineRule="atLeast"/>
        <w:rPr>
          <w:rFonts w:ascii="Times New Roman" w:hAnsi="Times New Roman" w:cs="Times New Roman"/>
          <w:sz w:val="48"/>
        </w:rPr>
      </w:pPr>
    </w:p>
    <w:p w:rsidR="00AE6304" w:rsidRDefault="00AE6304">
      <w:pPr>
        <w:spacing w:line="0" w:lineRule="atLeast"/>
        <w:rPr>
          <w:rFonts w:ascii="Times New Roman" w:hAnsi="Times New Roman" w:cs="Times New Roman"/>
          <w:sz w:val="48"/>
        </w:rPr>
      </w:pPr>
    </w:p>
    <w:p w:rsidR="00AE6304" w:rsidRDefault="00AE6304">
      <w:pPr>
        <w:spacing w:line="0" w:lineRule="atLeast"/>
        <w:rPr>
          <w:rFonts w:ascii="Times New Roman" w:hAnsi="Times New Roman" w:cs="Times New Roman"/>
          <w:sz w:val="24"/>
          <w:szCs w:val="15"/>
        </w:rPr>
      </w:pPr>
    </w:p>
    <w:p w:rsidR="00AE6304" w:rsidRDefault="00AE6304">
      <w:pPr>
        <w:spacing w:line="500" w:lineRule="exact"/>
        <w:rPr>
          <w:rFonts w:ascii="Times New Roman" w:hAnsi="Times New Roman" w:cs="Times New Roman"/>
          <w:sz w:val="40"/>
          <w:szCs w:val="21"/>
        </w:rPr>
      </w:pPr>
    </w:p>
    <w:p w:rsidR="00AE6304" w:rsidRDefault="000E7741">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AE6304" w:rsidRDefault="000E7741">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AE6304" w:rsidRDefault="000E7741">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AE6304" w:rsidRDefault="00AE6304">
      <w:pPr>
        <w:widowControl/>
        <w:rPr>
          <w:rFonts w:ascii="Times New Roman" w:hAnsi="Times New Roman" w:cs="Times New Roman"/>
          <w:b/>
          <w:sz w:val="52"/>
          <w:szCs w:val="52"/>
        </w:rPr>
      </w:pPr>
    </w:p>
    <w:p w:rsidR="00AE6304" w:rsidRDefault="00AE6304">
      <w:pPr>
        <w:widowControl/>
        <w:rPr>
          <w:rFonts w:ascii="Times New Roman" w:hAnsi="Times New Roman" w:cs="Times New Roman"/>
          <w:b/>
          <w:sz w:val="52"/>
          <w:szCs w:val="52"/>
        </w:rPr>
      </w:pPr>
    </w:p>
    <w:p w:rsidR="00AE6304" w:rsidRDefault="00AE6304">
      <w:pPr>
        <w:widowControl/>
        <w:rPr>
          <w:rFonts w:ascii="Times New Roman" w:hAnsi="Times New Roman" w:cs="Times New Roman"/>
          <w:b/>
          <w:sz w:val="52"/>
          <w:szCs w:val="52"/>
        </w:rPr>
      </w:pPr>
    </w:p>
    <w:p w:rsidR="00AE6304" w:rsidRDefault="00AE6304">
      <w:pPr>
        <w:spacing w:line="365" w:lineRule="exact"/>
        <w:rPr>
          <w:rFonts w:ascii="Times New Roman" w:hAnsi="Times New Roman" w:cs="Times New Roman"/>
          <w:sz w:val="32"/>
          <w:szCs w:val="24"/>
        </w:rPr>
      </w:pPr>
    </w:p>
    <w:p w:rsidR="00AE6304" w:rsidRDefault="00AE6304">
      <w:pPr>
        <w:spacing w:line="365" w:lineRule="exact"/>
        <w:rPr>
          <w:rFonts w:ascii="Times New Roman" w:hAnsi="Times New Roman" w:cs="Times New Roman"/>
          <w:sz w:val="32"/>
        </w:rPr>
      </w:pPr>
    </w:p>
    <w:p w:rsidR="00AE6304" w:rsidRDefault="000E7741">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山东恒驰石油装备有限责任公司</w:t>
      </w:r>
    </w:p>
    <w:p w:rsidR="00AE6304" w:rsidRDefault="000E7741">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258</w:t>
      </w:r>
      <w:r>
        <w:rPr>
          <w:rFonts w:ascii="Times New Roman" w:hAnsi="Times New Roman" w:cs="Times New Roman"/>
          <w:sz w:val="32"/>
          <w:u w:val="single"/>
        </w:rPr>
        <w:t>-20</w:t>
      </w:r>
      <w:r>
        <w:rPr>
          <w:rFonts w:ascii="Times New Roman" w:hAnsi="Times New Roman" w:cs="Times New Roman" w:hint="eastAsia"/>
          <w:sz w:val="32"/>
          <w:u w:val="single"/>
        </w:rPr>
        <w:t>19</w:t>
      </w:r>
      <w:r>
        <w:rPr>
          <w:rFonts w:ascii="Times New Roman" w:hAnsi="Times New Roman" w:cs="Times New Roman"/>
          <w:sz w:val="32"/>
          <w:u w:val="single"/>
        </w:rPr>
        <w:t>-202</w:t>
      </w:r>
      <w:bookmarkEnd w:id="1"/>
      <w:r>
        <w:rPr>
          <w:rFonts w:ascii="Times New Roman" w:hAnsi="Times New Roman" w:cs="Times New Roman" w:hint="eastAsia"/>
          <w:sz w:val="32"/>
          <w:u w:val="single"/>
        </w:rPr>
        <w:t>1</w:t>
      </w:r>
    </w:p>
    <w:p w:rsidR="00AE6304" w:rsidRDefault="000E7741">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AE6304" w:rsidRDefault="00AE6304">
      <w:pPr>
        <w:widowControl/>
        <w:spacing w:line="360" w:lineRule="auto"/>
        <w:ind w:right="360"/>
        <w:rPr>
          <w:rFonts w:ascii="Times New Roman" w:hAnsi="Times New Roman" w:cs="Times New Roman"/>
          <w:spacing w:val="80"/>
          <w:sz w:val="32"/>
        </w:rPr>
      </w:pPr>
    </w:p>
    <w:p w:rsidR="00AE6304" w:rsidRDefault="00AE6304">
      <w:pPr>
        <w:widowControl/>
        <w:spacing w:line="360" w:lineRule="auto"/>
        <w:ind w:right="360"/>
        <w:rPr>
          <w:rFonts w:ascii="Times New Roman" w:eastAsia="宋体" w:hAnsi="Times New Roman" w:cs="Times New Roman"/>
          <w:bCs/>
          <w:kern w:val="0"/>
          <w:sz w:val="18"/>
          <w:szCs w:val="18"/>
        </w:rPr>
      </w:pPr>
    </w:p>
    <w:p w:rsidR="00AE6304" w:rsidRDefault="00AE6304">
      <w:pPr>
        <w:widowControl/>
        <w:spacing w:line="360" w:lineRule="auto"/>
        <w:ind w:right="360"/>
        <w:rPr>
          <w:rFonts w:ascii="Times New Roman" w:eastAsia="宋体" w:hAnsi="Times New Roman" w:cs="Times New Roman"/>
          <w:bCs/>
          <w:kern w:val="0"/>
          <w:sz w:val="18"/>
          <w:szCs w:val="18"/>
        </w:rPr>
      </w:pPr>
    </w:p>
    <w:p w:rsidR="00AE6304" w:rsidRDefault="00AE6304">
      <w:pPr>
        <w:widowControl/>
        <w:spacing w:line="360" w:lineRule="auto"/>
        <w:ind w:right="360"/>
        <w:rPr>
          <w:rFonts w:ascii="Times New Roman" w:eastAsia="宋体" w:hAnsi="Times New Roman" w:cs="Times New Roman"/>
          <w:bCs/>
          <w:kern w:val="0"/>
          <w:sz w:val="18"/>
          <w:szCs w:val="18"/>
        </w:rPr>
      </w:pPr>
    </w:p>
    <w:p w:rsidR="00AE6304" w:rsidRDefault="00AE6304">
      <w:pPr>
        <w:widowControl/>
        <w:spacing w:line="360" w:lineRule="auto"/>
        <w:jc w:val="right"/>
        <w:rPr>
          <w:rFonts w:ascii="Times New Roman" w:eastAsia="宋体" w:hAnsi="Times New Roman" w:cs="Times New Roman"/>
          <w:bCs/>
          <w:kern w:val="0"/>
          <w:sz w:val="18"/>
          <w:szCs w:val="18"/>
        </w:rPr>
      </w:pPr>
    </w:p>
    <w:p w:rsidR="00AE6304" w:rsidRDefault="000E7741">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258</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19</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AE6304" w:rsidRDefault="000E7741">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381"/>
        <w:gridCol w:w="1628"/>
        <w:gridCol w:w="2565"/>
      </w:tblGrid>
      <w:tr w:rsidR="00AE6304">
        <w:tc>
          <w:tcPr>
            <w:tcW w:w="1673"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3381" w:type="dxa"/>
            <w:noWrap/>
          </w:tcPr>
          <w:p w:rsidR="00AE6304" w:rsidRDefault="000E7741">
            <w:pPr>
              <w:tabs>
                <w:tab w:val="left" w:pos="880"/>
              </w:tabs>
              <w:autoSpaceDE w:val="0"/>
              <w:autoSpaceDN w:val="0"/>
              <w:adjustRightInd w:val="0"/>
              <w:spacing w:before="35" w:line="276" w:lineRule="auto"/>
              <w:ind w:right="161"/>
              <w:rPr>
                <w:rFonts w:ascii="宋体" w:eastAsia="宋体" w:cs="宋体"/>
                <w:kern w:val="0"/>
                <w:szCs w:val="21"/>
              </w:rPr>
            </w:pPr>
            <w:r>
              <w:rPr>
                <w:rFonts w:eastAsia="宋体" w:hint="eastAsia"/>
                <w:b/>
                <w:color w:val="000000"/>
                <w:szCs w:val="21"/>
              </w:rPr>
              <w:t>山东恒驰石油装备有限责任公司</w:t>
            </w:r>
          </w:p>
        </w:tc>
        <w:tc>
          <w:tcPr>
            <w:tcW w:w="1628"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565" w:type="dxa"/>
            <w:noWrap/>
          </w:tcPr>
          <w:p w:rsidR="00AE6304" w:rsidRDefault="000E7741">
            <w:pPr>
              <w:tabs>
                <w:tab w:val="left" w:pos="880"/>
              </w:tabs>
              <w:autoSpaceDE w:val="0"/>
              <w:autoSpaceDN w:val="0"/>
              <w:adjustRightInd w:val="0"/>
              <w:spacing w:before="35" w:line="360" w:lineRule="auto"/>
              <w:ind w:right="161" w:firstLineChars="100" w:firstLine="210"/>
              <w:rPr>
                <w:rFonts w:ascii="宋体" w:eastAsia="宋体" w:cs="宋体"/>
                <w:kern w:val="0"/>
                <w:szCs w:val="21"/>
              </w:rPr>
            </w:pPr>
            <w:r>
              <w:rPr>
                <w:rFonts w:ascii="宋体" w:eastAsia="宋体" w:cs="宋体" w:hint="eastAsia"/>
                <w:kern w:val="0"/>
                <w:szCs w:val="21"/>
              </w:rPr>
              <w:t>宋永贵</w:t>
            </w:r>
          </w:p>
        </w:tc>
      </w:tr>
      <w:tr w:rsidR="00AE6304">
        <w:trPr>
          <w:trHeight w:val="608"/>
        </w:trPr>
        <w:tc>
          <w:tcPr>
            <w:tcW w:w="1673"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3381" w:type="dxa"/>
            <w:noWrap/>
          </w:tcPr>
          <w:p w:rsidR="00AE6304" w:rsidRDefault="000E7741">
            <w:pPr>
              <w:jc w:val="center"/>
              <w:rPr>
                <w:rFonts w:ascii="宋体"/>
              </w:rPr>
            </w:pPr>
            <w:r>
              <w:rPr>
                <w:rFonts w:ascii="宋体" w:hAnsi="宋体"/>
              </w:rPr>
              <w:t>ISC-20</w:t>
            </w:r>
            <w:r>
              <w:rPr>
                <w:rFonts w:ascii="宋体" w:hAnsi="宋体" w:hint="eastAsia"/>
              </w:rPr>
              <w:t>20</w:t>
            </w:r>
            <w:r>
              <w:rPr>
                <w:rFonts w:ascii="宋体" w:hAnsi="宋体"/>
              </w:rPr>
              <w:t>-0</w:t>
            </w:r>
            <w:r>
              <w:rPr>
                <w:rFonts w:ascii="宋体" w:hAnsi="宋体" w:hint="eastAsia"/>
              </w:rPr>
              <w:t>634</w:t>
            </w:r>
          </w:p>
        </w:tc>
        <w:tc>
          <w:tcPr>
            <w:tcW w:w="1628" w:type="dxa"/>
            <w:noWrap/>
          </w:tcPr>
          <w:p w:rsidR="00AE6304" w:rsidRDefault="000E7741">
            <w:pPr>
              <w:rPr>
                <w:rFonts w:ascii="宋体"/>
              </w:rPr>
            </w:pPr>
            <w:r>
              <w:rPr>
                <w:rFonts w:ascii="宋体" w:hAnsi="宋体" w:hint="eastAsia"/>
              </w:rPr>
              <w:t>证书有效期</w:t>
            </w:r>
          </w:p>
        </w:tc>
        <w:tc>
          <w:tcPr>
            <w:tcW w:w="2565" w:type="dxa"/>
            <w:noWrap/>
          </w:tcPr>
          <w:p w:rsidR="00AE6304" w:rsidRDefault="000E7741">
            <w:pPr>
              <w:rPr>
                <w:rFonts w:ascii="宋体"/>
              </w:rPr>
            </w:pPr>
            <w:r>
              <w:rPr>
                <w:rFonts w:ascii="宋体" w:hAnsi="宋体"/>
              </w:rPr>
              <w:t>202</w:t>
            </w:r>
            <w:r>
              <w:rPr>
                <w:rFonts w:ascii="宋体" w:hAnsi="宋体" w:hint="eastAsia"/>
              </w:rPr>
              <w:t>5</w:t>
            </w:r>
            <w:r>
              <w:rPr>
                <w:rFonts w:ascii="宋体" w:hAnsi="宋体" w:hint="eastAsia"/>
              </w:rPr>
              <w:t>年</w:t>
            </w:r>
            <w:r>
              <w:rPr>
                <w:rFonts w:ascii="宋体" w:hAnsi="宋体" w:hint="eastAsia"/>
              </w:rPr>
              <w:t>02</w:t>
            </w:r>
            <w:r>
              <w:rPr>
                <w:rFonts w:ascii="宋体" w:hAnsi="宋体" w:hint="eastAsia"/>
              </w:rPr>
              <w:t>月</w:t>
            </w:r>
            <w:r>
              <w:rPr>
                <w:rFonts w:ascii="宋体" w:hAnsi="宋体" w:hint="eastAsia"/>
              </w:rPr>
              <w:t>11</w:t>
            </w:r>
            <w:r>
              <w:rPr>
                <w:rFonts w:ascii="宋体" w:hAnsi="宋体" w:hint="eastAsia"/>
              </w:rPr>
              <w:t>日</w:t>
            </w:r>
          </w:p>
        </w:tc>
      </w:tr>
      <w:tr w:rsidR="00AE6304">
        <w:tc>
          <w:tcPr>
            <w:tcW w:w="1673"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3381" w:type="dxa"/>
            <w:noWrap/>
          </w:tcPr>
          <w:p w:rsidR="00AE6304" w:rsidRDefault="000E7741">
            <w:pPr>
              <w:tabs>
                <w:tab w:val="left" w:pos="880"/>
              </w:tabs>
              <w:autoSpaceDE w:val="0"/>
              <w:autoSpaceDN w:val="0"/>
              <w:adjustRightInd w:val="0"/>
              <w:spacing w:before="35" w:line="276" w:lineRule="auto"/>
              <w:ind w:right="161" w:firstLineChars="350" w:firstLine="735"/>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628"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565" w:type="dxa"/>
            <w:noWrap/>
          </w:tcPr>
          <w:p w:rsidR="00AE6304" w:rsidRDefault="000E7741">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01</w:t>
            </w:r>
            <w:r>
              <w:rPr>
                <w:rFonts w:ascii="宋体" w:hAnsi="宋体" w:cs="宋体" w:hint="eastAsia"/>
                <w:kern w:val="0"/>
                <w:szCs w:val="21"/>
              </w:rPr>
              <w:t>月</w:t>
            </w:r>
            <w:r>
              <w:rPr>
                <w:rFonts w:ascii="宋体" w:hAnsi="宋体" w:cs="宋体" w:hint="eastAsia"/>
                <w:kern w:val="0"/>
                <w:szCs w:val="21"/>
              </w:rPr>
              <w:t>25-26</w:t>
            </w:r>
            <w:r>
              <w:rPr>
                <w:rFonts w:ascii="宋体" w:hAnsi="宋体" w:cs="宋体" w:hint="eastAsia"/>
                <w:kern w:val="0"/>
                <w:szCs w:val="21"/>
              </w:rPr>
              <w:t>日上午</w:t>
            </w:r>
          </w:p>
        </w:tc>
      </w:tr>
      <w:tr w:rsidR="00AE6304">
        <w:trPr>
          <w:trHeight w:val="832"/>
        </w:trPr>
        <w:tc>
          <w:tcPr>
            <w:tcW w:w="1673"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监督审核员姓名及确认号</w:t>
            </w:r>
          </w:p>
        </w:tc>
        <w:tc>
          <w:tcPr>
            <w:tcW w:w="3381" w:type="dxa"/>
            <w:noWrap/>
          </w:tcPr>
          <w:p w:rsidR="00AE6304" w:rsidRDefault="00AE6304">
            <w:pPr>
              <w:tabs>
                <w:tab w:val="left" w:pos="880"/>
              </w:tabs>
              <w:autoSpaceDE w:val="0"/>
              <w:autoSpaceDN w:val="0"/>
              <w:adjustRightInd w:val="0"/>
              <w:spacing w:before="35" w:line="276" w:lineRule="auto"/>
              <w:ind w:right="161"/>
              <w:jc w:val="center"/>
              <w:rPr>
                <w:rFonts w:ascii="宋体" w:hAnsi="宋体"/>
                <w:sz w:val="24"/>
                <w:szCs w:val="24"/>
              </w:rPr>
            </w:pPr>
          </w:p>
          <w:p w:rsidR="00AE6304" w:rsidRDefault="000E7741">
            <w:pPr>
              <w:tabs>
                <w:tab w:val="left" w:pos="880"/>
              </w:tabs>
              <w:autoSpaceDE w:val="0"/>
              <w:autoSpaceDN w:val="0"/>
              <w:adjustRightInd w:val="0"/>
              <w:spacing w:before="35" w:line="276" w:lineRule="auto"/>
              <w:ind w:right="161"/>
              <w:jc w:val="center"/>
              <w:rPr>
                <w:rFonts w:ascii="宋体"/>
                <w:color w:val="000000"/>
                <w:kern w:val="0"/>
                <w:sz w:val="24"/>
                <w:szCs w:val="24"/>
              </w:rPr>
            </w:pPr>
            <w:r>
              <w:rPr>
                <w:rFonts w:ascii="宋体" w:hAnsi="宋体" w:hint="eastAsia"/>
                <w:sz w:val="24"/>
                <w:szCs w:val="24"/>
              </w:rPr>
              <w:t>姜丽</w:t>
            </w:r>
            <w:r>
              <w:rPr>
                <w:rFonts w:ascii="宋体" w:hAnsi="宋体"/>
                <w:sz w:val="24"/>
                <w:szCs w:val="24"/>
              </w:rPr>
              <w:t xml:space="preserve">  ISC[S]00</w:t>
            </w:r>
            <w:r>
              <w:rPr>
                <w:rFonts w:ascii="宋体" w:hAnsi="宋体" w:hint="eastAsia"/>
                <w:sz w:val="24"/>
                <w:szCs w:val="24"/>
              </w:rPr>
              <w:t>23</w:t>
            </w:r>
          </w:p>
        </w:tc>
        <w:tc>
          <w:tcPr>
            <w:tcW w:w="1628" w:type="dxa"/>
            <w:noWrap/>
          </w:tcPr>
          <w:p w:rsidR="00AE6304" w:rsidRDefault="000E7741">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565" w:type="dxa"/>
            <w:noWrap/>
          </w:tcPr>
          <w:p w:rsidR="00AE6304" w:rsidRDefault="000E7741">
            <w:pPr>
              <w:tabs>
                <w:tab w:val="left" w:pos="880"/>
              </w:tabs>
              <w:autoSpaceDE w:val="0"/>
              <w:autoSpaceDN w:val="0"/>
              <w:adjustRightInd w:val="0"/>
              <w:spacing w:before="35" w:line="360" w:lineRule="auto"/>
              <w:ind w:right="161"/>
              <w:rPr>
                <w:rFonts w:ascii="宋体" w:eastAsia="宋体" w:cs="宋体"/>
                <w:kern w:val="0"/>
                <w:szCs w:val="21"/>
              </w:rPr>
            </w:pPr>
            <w:r>
              <w:rPr>
                <w:rFonts w:ascii="宋体" w:hint="eastAsia"/>
                <w:szCs w:val="21"/>
              </w:rPr>
              <w:t>质检部、技术研发中心生产部（车间）、</w:t>
            </w:r>
            <w:r>
              <w:rPr>
                <w:rFonts w:ascii="宋体" w:hAnsi="宋体" w:cs="宋体" w:hint="eastAsia"/>
                <w:kern w:val="0"/>
                <w:szCs w:val="21"/>
              </w:rPr>
              <w:t>供销部、综合部</w:t>
            </w:r>
          </w:p>
        </w:tc>
      </w:tr>
    </w:tbl>
    <w:p w:rsidR="00AE6304" w:rsidRDefault="000E7741">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审核后一年以来运行情况，在</w:t>
      </w:r>
      <w:r>
        <w:rPr>
          <w:rFonts w:ascii="Times New Roman" w:hAnsi="Times New Roman" w:cs="Times New Roman" w:hint="eastAsia"/>
          <w:bCs/>
          <w:kern w:val="0"/>
          <w:szCs w:val="21"/>
        </w:rPr>
        <w:t>山东恒驰石油装备有限责任公司</w:t>
      </w:r>
      <w:r>
        <w:rPr>
          <w:rFonts w:ascii="Times New Roman" w:hAnsi="Times New Roman" w:cs="Times New Roman"/>
          <w:bCs/>
          <w:kern w:val="0"/>
          <w:szCs w:val="21"/>
        </w:rPr>
        <w:t>审核中，审核组先、后抽样检查了涉及公司测量体系内的管理、生产、经营、质量和环境等方面的</w:t>
      </w:r>
      <w:r>
        <w:rPr>
          <w:rFonts w:ascii="Times New Roman" w:hAnsi="Times New Roman" w:cs="Times New Roman" w:hint="eastAsia"/>
          <w:bCs/>
          <w:kern w:val="0"/>
          <w:szCs w:val="21"/>
        </w:rPr>
        <w:t>5</w:t>
      </w:r>
      <w:r>
        <w:rPr>
          <w:rFonts w:ascii="Times New Roman" w:hAnsi="Times New Roman" w:cs="Times New Roman"/>
          <w:bCs/>
          <w:kern w:val="0"/>
          <w:szCs w:val="21"/>
        </w:rPr>
        <w:t>个职能部门及生产车间、原材料库。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山东恒驰石油装备有限责任公司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 xml:space="preserve">GB/T </w:t>
      </w:r>
      <w:r>
        <w:rPr>
          <w:rFonts w:ascii="Times New Roman" w:hAnsi="Times New Roman" w:cs="Times New Roman"/>
          <w:bCs/>
          <w:kern w:val="0"/>
          <w:szCs w:val="21"/>
        </w:rPr>
        <w:t>19022-2003</w:t>
      </w:r>
      <w:r>
        <w:rPr>
          <w:rFonts w:ascii="Times New Roman" w:hAnsi="Times New Roman" w:cs="Times New Roman"/>
          <w:bCs/>
          <w:kern w:val="0"/>
          <w:szCs w:val="21"/>
        </w:rPr>
        <w:t>标准要求。公司测量管理体系正常有序运行，较好地满足了公司生产、安全和持续发展的需要，企业效益逐年提升。</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bCs/>
          <w:kern w:val="0"/>
          <w:szCs w:val="21"/>
        </w:rPr>
        <w:t>月</w:t>
      </w:r>
      <w:r>
        <w:rPr>
          <w:rFonts w:ascii="Times New Roman" w:hAnsi="Times New Roman" w:cs="Times New Roman" w:hint="eastAsia"/>
          <w:bCs/>
          <w:kern w:val="0"/>
          <w:szCs w:val="21"/>
        </w:rPr>
        <w:t>27</w:t>
      </w:r>
      <w:r>
        <w:rPr>
          <w:rFonts w:ascii="Times New Roman" w:hAnsi="Times New Roman" w:cs="Times New Roman"/>
          <w:bCs/>
          <w:kern w:val="0"/>
          <w:szCs w:val="21"/>
        </w:rPr>
        <w:t>日，组织了公司测量管理体系内部审核</w:t>
      </w:r>
      <w:r>
        <w:rPr>
          <w:rFonts w:ascii="Times New Roman" w:hAnsi="Times New Roman" w:cs="Times New Roman"/>
          <w:bCs/>
          <w:kern w:val="0"/>
          <w:szCs w:val="21"/>
        </w:rPr>
        <w:t>。</w:t>
      </w:r>
      <w:r>
        <w:rPr>
          <w:rFonts w:ascii="宋体" w:hint="eastAsia"/>
          <w:bCs/>
          <w:szCs w:val="21"/>
        </w:rPr>
        <w:t>王洪泉</w:t>
      </w:r>
      <w:r>
        <w:rPr>
          <w:rFonts w:ascii="宋体" w:hAnsi="宋体" w:cs="宋体" w:hint="eastAsia"/>
          <w:bCs/>
          <w:kern w:val="0"/>
          <w:szCs w:val="21"/>
        </w:rPr>
        <w:t>任</w:t>
      </w:r>
      <w:r>
        <w:rPr>
          <w:rFonts w:ascii="宋体" w:hAnsi="宋体" w:cs="宋体" w:hint="eastAsia"/>
          <w:bCs/>
          <w:kern w:val="0"/>
          <w:szCs w:val="21"/>
        </w:rPr>
        <w:t>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5</w:t>
      </w:r>
      <w:r>
        <w:rPr>
          <w:rFonts w:ascii="Times New Roman" w:hAnsi="Times New Roman" w:cs="Times New Roman"/>
          <w:bCs/>
          <w:kern w:val="0"/>
          <w:szCs w:val="21"/>
        </w:rPr>
        <w:t>个职能部门及生产车间进行了全要素的审核。企业内部审核发现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2020</w:t>
      </w:r>
      <w:r>
        <w:rPr>
          <w:rFonts w:ascii="Times New Roman" w:hAnsi="Times New Roman" w:cs="Times New Roman"/>
          <w:bCs/>
          <w:kern w:val="0"/>
          <w:szCs w:val="21"/>
        </w:rPr>
        <w:t>年</w:t>
      </w:r>
      <w:r>
        <w:rPr>
          <w:rFonts w:ascii="Times New Roman" w:hAnsi="Times New Roman" w:cs="Times New Roman" w:hint="eastAsia"/>
          <w:bCs/>
          <w:kern w:val="0"/>
          <w:szCs w:val="21"/>
        </w:rPr>
        <w:t>12</w:t>
      </w:r>
      <w:r>
        <w:rPr>
          <w:rFonts w:ascii="Times New Roman" w:hAnsi="Times New Roman" w:cs="Times New Roman"/>
          <w:bCs/>
          <w:kern w:val="0"/>
          <w:szCs w:val="21"/>
        </w:rPr>
        <w:t>月</w:t>
      </w:r>
      <w:r>
        <w:rPr>
          <w:rFonts w:ascii="Times New Roman" w:hAnsi="Times New Roman" w:cs="Times New Roman" w:hint="eastAsia"/>
          <w:bCs/>
          <w:kern w:val="0"/>
          <w:szCs w:val="21"/>
        </w:rPr>
        <w:t>30</w:t>
      </w:r>
      <w:r>
        <w:rPr>
          <w:rFonts w:ascii="Times New Roman" w:hAnsi="Times New Roman" w:cs="Times New Roman"/>
          <w:bCs/>
          <w:kern w:val="0"/>
          <w:szCs w:val="21"/>
        </w:rPr>
        <w:t>日，按其</w:t>
      </w:r>
      <w:r>
        <w:rPr>
          <w:rFonts w:ascii="Times New Roman" w:hAnsi="Times New Roman" w:cs="Times New Roman"/>
          <w:bCs/>
          <w:kern w:val="0"/>
          <w:szCs w:val="21"/>
        </w:rPr>
        <w:lastRenderedPageBreak/>
        <w:t>纠</w:t>
      </w:r>
      <w:r>
        <w:rPr>
          <w:rFonts w:ascii="Times New Roman" w:hAnsi="Times New Roman" w:cs="Times New Roman"/>
          <w:bCs/>
          <w:kern w:val="0"/>
          <w:szCs w:val="21"/>
        </w:rPr>
        <w:t>正措施已完成整改工作，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w:t>
      </w:r>
      <w:r>
        <w:rPr>
          <w:rFonts w:ascii="Times New Roman" w:hAnsi="Times New Roman" w:cs="Times New Roman"/>
          <w:b/>
          <w:bCs/>
          <w:kern w:val="0"/>
          <w:szCs w:val="21"/>
        </w:rPr>
        <w:t>、公司的测量体系管理评审：</w:t>
      </w:r>
    </w:p>
    <w:p w:rsidR="00AE6304" w:rsidRDefault="000E7741">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2021</w:t>
      </w:r>
      <w:r>
        <w:rPr>
          <w:rFonts w:ascii="Times New Roman" w:hAnsi="Times New Roman" w:cs="Times New Roman"/>
          <w:szCs w:val="21"/>
        </w:rPr>
        <w:t>年</w:t>
      </w:r>
      <w:r>
        <w:rPr>
          <w:rFonts w:ascii="Times New Roman" w:hAnsi="Times New Roman" w:cs="Times New Roman" w:hint="eastAsia"/>
          <w:szCs w:val="21"/>
        </w:rPr>
        <w:t>1</w:t>
      </w:r>
      <w:r>
        <w:rPr>
          <w:rFonts w:ascii="Times New Roman" w:hAnsi="Times New Roman" w:cs="Times New Roman"/>
          <w:szCs w:val="21"/>
        </w:rPr>
        <w:t>月</w:t>
      </w:r>
      <w:r>
        <w:rPr>
          <w:rFonts w:ascii="Times New Roman" w:hAnsi="Times New Roman" w:cs="Times New Roman" w:hint="eastAsia"/>
          <w:szCs w:val="21"/>
        </w:rPr>
        <w:t>7</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ascii="Times New Roman" w:hAnsi="Times New Roman" w:cs="Times New Roman" w:hint="eastAsia"/>
          <w:szCs w:val="21"/>
        </w:rPr>
        <w:t>马小厂</w:t>
      </w:r>
      <w:r>
        <w:rPr>
          <w:rFonts w:hint="eastAsia"/>
          <w:bCs/>
          <w:szCs w:val="21"/>
        </w:rPr>
        <w:t>主持</w:t>
      </w:r>
      <w:r>
        <w:rPr>
          <w:rFonts w:hint="eastAsia"/>
          <w:bCs/>
          <w:szCs w:val="21"/>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AE6304" w:rsidRDefault="000E7741">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、该企业为</w:t>
      </w:r>
      <w:r>
        <w:rPr>
          <w:rFonts w:ascii="Times New Roman" w:hAnsi="Times New Roman" w:cs="Times New Roman" w:hint="eastAsia"/>
          <w:bCs/>
          <w:kern w:val="0"/>
          <w:szCs w:val="21"/>
        </w:rPr>
        <w:t>：</w:t>
      </w:r>
      <w:bookmarkStart w:id="3" w:name="审核范围"/>
      <w:r>
        <w:rPr>
          <w:rFonts w:ascii="宋体" w:hAnsi="宋体" w:hint="eastAsia"/>
          <w:szCs w:val="21"/>
        </w:rPr>
        <w:t>石油机械配件、仪器仪表（离心机、预处理仪、清洗机、原油水含量测定器）的生产；橡胶制品、电子产品、仪器仪表、采油助剂、钻井液用助剂（不含危险化学品）汽车配件、抽油杆、电脑耗材的销售</w:t>
      </w:r>
      <w:bookmarkEnd w:id="3"/>
      <w:r>
        <w:rPr>
          <w:rFonts w:ascii="宋体" w:hAnsi="宋体" w:hint="eastAsia"/>
          <w:szCs w:val="21"/>
        </w:rPr>
        <w:t>。</w:t>
      </w:r>
      <w:r>
        <w:rPr>
          <w:rFonts w:ascii="Times New Roman" w:hAnsi="Times New Roman" w:cs="Times New Roman" w:hint="eastAsia"/>
          <w:kern w:val="0"/>
          <w:szCs w:val="21"/>
        </w:rPr>
        <w:t>质检部</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Times New Roman" w:hAnsi="Times New Roman"/>
          <w:szCs w:val="21"/>
        </w:rPr>
        <w:t>活塞缸外径倒角检测过程</w:t>
      </w:r>
      <w:r>
        <w:rPr>
          <w:rFonts w:ascii="Times New Roman" w:hAnsi="Times New Roman" w:hint="eastAsia"/>
          <w:szCs w:val="21"/>
        </w:rPr>
        <w:t>、</w:t>
      </w:r>
      <w:r>
        <w:rPr>
          <w:rFonts w:ascii="Times New Roman" w:hAnsi="Times New Roman"/>
          <w:szCs w:val="21"/>
        </w:rPr>
        <w:t>Y111-115</w:t>
      </w:r>
      <w:r>
        <w:rPr>
          <w:rFonts w:ascii="Times New Roman" w:hAnsi="Times New Roman"/>
          <w:szCs w:val="21"/>
        </w:rPr>
        <w:t>封隔器密封性试验过程</w:t>
      </w:r>
      <w:r>
        <w:rPr>
          <w:rFonts w:ascii="宋体" w:hAnsi="宋体" w:cs="黑体" w:hint="eastAsia"/>
          <w:szCs w:val="21"/>
        </w:rPr>
        <w:t>等</w:t>
      </w:r>
      <w:r>
        <w:rPr>
          <w:rFonts w:ascii="宋体" w:hAnsi="宋体" w:cs="黑体" w:hint="eastAsia"/>
          <w:szCs w:val="21"/>
        </w:rPr>
        <w:t>20</w:t>
      </w:r>
      <w:r>
        <w:rPr>
          <w:rFonts w:ascii="宋体" w:hAnsi="宋体" w:hint="eastAsia"/>
          <w:bCs/>
          <w:snapToGrid w:val="0"/>
          <w:kern w:val="0"/>
          <w:szCs w:val="21"/>
        </w:rPr>
        <w:t>个</w:t>
      </w:r>
      <w:r>
        <w:rPr>
          <w:rFonts w:ascii="宋体" w:hAnsi="宋体" w:cs="宋体" w:hint="eastAsia"/>
          <w:bCs/>
          <w:kern w:val="0"/>
          <w:szCs w:val="21"/>
        </w:rPr>
        <w:t>测</w:t>
      </w:r>
      <w:r>
        <w:rPr>
          <w:rFonts w:ascii="宋体" w:hAnsi="宋体" w:cs="宋体" w:hint="eastAsia"/>
          <w:bCs/>
          <w:kern w:val="0"/>
          <w:szCs w:val="21"/>
        </w:rPr>
        <w:t>量过程</w:t>
      </w:r>
      <w:r>
        <w:rPr>
          <w:rFonts w:ascii="Times New Roman" w:hAnsi="Times New Roman" w:cs="Times New Roman"/>
          <w:bCs/>
          <w:kern w:val="0"/>
          <w:szCs w:val="21"/>
        </w:rPr>
        <w:t>，其中</w:t>
      </w:r>
      <w:r>
        <w:rPr>
          <w:rFonts w:ascii="Times New Roman" w:hAnsi="Times New Roman" w:cs="Times New Roman" w:hint="eastAsia"/>
          <w:bCs/>
          <w:kern w:val="0"/>
          <w:szCs w:val="21"/>
        </w:rPr>
        <w:t>重要过程</w:t>
      </w:r>
      <w:r>
        <w:rPr>
          <w:rFonts w:ascii="Times New Roman" w:hAnsi="Times New Roman" w:cs="Times New Roman" w:hint="eastAsia"/>
          <w:bCs/>
          <w:kern w:val="0"/>
          <w:szCs w:val="21"/>
        </w:rPr>
        <w:t>7</w:t>
      </w:r>
      <w:r>
        <w:rPr>
          <w:rFonts w:ascii="Times New Roman" w:hAnsi="Times New Roman" w:cs="Times New Roman" w:hint="eastAsia"/>
          <w:bCs/>
          <w:kern w:val="0"/>
          <w:szCs w:val="21"/>
        </w:rPr>
        <w:t>项、</w:t>
      </w:r>
      <w:r>
        <w:rPr>
          <w:rFonts w:ascii="Times New Roman" w:hAnsi="Times New Roman" w:cs="Times New Roman"/>
          <w:bCs/>
          <w:kern w:val="0"/>
          <w:szCs w:val="21"/>
        </w:rPr>
        <w:t>关键测量过程</w:t>
      </w:r>
      <w:r>
        <w:rPr>
          <w:rFonts w:ascii="Times New Roman" w:hAnsi="Times New Roman" w:cs="Times New Roman" w:hint="eastAsia"/>
          <w:bCs/>
          <w:kern w:val="0"/>
          <w:szCs w:val="21"/>
        </w:rPr>
        <w:t>2</w:t>
      </w:r>
      <w:r>
        <w:rPr>
          <w:rFonts w:ascii="Times New Roman" w:hAnsi="Times New Roman" w:cs="Times New Roman"/>
          <w:bCs/>
          <w:kern w:val="0"/>
          <w:szCs w:val="21"/>
        </w:rPr>
        <w:t>个</w:t>
      </w:r>
      <w:r>
        <w:rPr>
          <w:rFonts w:ascii="Times New Roman" w:hAnsi="Times New Roman" w:cs="Times New Roman" w:hint="eastAsia"/>
          <w:bCs/>
          <w:kern w:val="0"/>
          <w:szCs w:val="21"/>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AE6304" w:rsidRDefault="000E7741">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20</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w:t>
      </w:r>
      <w:r>
        <w:rPr>
          <w:rFonts w:ascii="Times New Roman" w:hAnsi="Times New Roman" w:cs="Times New Roman"/>
          <w:bCs/>
          <w:kern w:val="0"/>
          <w:szCs w:val="21"/>
        </w:rPr>
        <w:t>部在有效期内，验证结果均为合格。涉及关键测量过程</w:t>
      </w:r>
      <w:r>
        <w:rPr>
          <w:rFonts w:ascii="Times New Roman" w:hAnsi="Times New Roman"/>
          <w:szCs w:val="21"/>
        </w:rPr>
        <w:t>活塞缸外径倒角检测过程</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rsidR="00AE6304" w:rsidRDefault="000E7741">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 xml:space="preserve">4.3. </w:t>
      </w:r>
      <w:r>
        <w:rPr>
          <w:rFonts w:ascii="Times New Roman" w:hAnsi="Times New Roman" w:cs="Times New Roman"/>
          <w:bCs/>
          <w:kern w:val="0"/>
          <w:szCs w:val="21"/>
        </w:rPr>
        <w:t>企业</w:t>
      </w:r>
      <w:r>
        <w:rPr>
          <w:rFonts w:ascii="Times New Roman" w:hAnsi="Times New Roman" w:cs="Times New Roman" w:hint="eastAsia"/>
          <w:bCs/>
          <w:kern w:val="0"/>
          <w:szCs w:val="21"/>
        </w:rPr>
        <w:t>未</w:t>
      </w:r>
      <w:r>
        <w:rPr>
          <w:rFonts w:ascii="Times New Roman" w:hAnsi="Times New Roman" w:cs="Times New Roman"/>
          <w:bCs/>
          <w:kern w:val="0"/>
          <w:szCs w:val="21"/>
        </w:rPr>
        <w:t>增加关键测量过程。</w:t>
      </w:r>
      <w:r>
        <w:rPr>
          <w:rFonts w:ascii="Times New Roman" w:hAnsi="Times New Roman" w:cs="Times New Roman" w:hint="eastAsia"/>
          <w:bCs/>
          <w:kern w:val="0"/>
          <w:szCs w:val="21"/>
        </w:rPr>
        <w:t>查原有</w:t>
      </w:r>
      <w:r>
        <w:rPr>
          <w:rFonts w:ascii="Times New Roman" w:hAnsi="Times New Roman" w:cs="Times New Roman"/>
          <w:bCs/>
          <w:kern w:val="0"/>
          <w:szCs w:val="21"/>
        </w:rPr>
        <w:t>《</w:t>
      </w:r>
      <w:r>
        <w:rPr>
          <w:rFonts w:ascii="Times New Roman" w:hAnsi="Times New Roman"/>
          <w:szCs w:val="21"/>
        </w:rPr>
        <w:t>活塞缸外径倒角检测</w:t>
      </w:r>
      <w:r>
        <w:rPr>
          <w:rFonts w:ascii="Times New Roman" w:hAnsi="Times New Roman" w:hint="eastAsia"/>
          <w:szCs w:val="21"/>
        </w:rPr>
        <w:t>的</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rsidR="00AE6304" w:rsidRDefault="000E7741">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ascii="Times New Roman" w:hAnsi="Times New Roman"/>
          <w:szCs w:val="21"/>
        </w:rPr>
        <w:t>活塞缸外径倒角检测</w:t>
      </w:r>
      <w:r>
        <w:rPr>
          <w:rFonts w:ascii="Times New Roman" w:hAnsi="Times New Roman" w:hint="eastAsia"/>
          <w:szCs w:val="21"/>
        </w:rPr>
        <w:t>测量过程</w:t>
      </w:r>
      <w:r>
        <w:rPr>
          <w:rFonts w:ascii="Times New Roman" w:hAnsi="Times New Roman" w:cs="Times New Roman"/>
          <w:bCs/>
          <w:kern w:val="0"/>
          <w:szCs w:val="21"/>
        </w:rPr>
        <w:t>测量不确定度评定》，方法和结果正确；</w:t>
      </w:r>
    </w:p>
    <w:p w:rsidR="00AE6304" w:rsidRDefault="000E7741">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4.5</w:t>
      </w:r>
      <w:r>
        <w:rPr>
          <w:rFonts w:ascii="Times New Roman" w:hAnsi="Times New Roman" w:cs="Times New Roman"/>
          <w:bCs/>
          <w:kern w:val="0"/>
          <w:szCs w:val="21"/>
        </w:rPr>
        <w:t>、查《</w:t>
      </w:r>
      <w:r>
        <w:rPr>
          <w:rFonts w:ascii="Times New Roman" w:hAnsi="Times New Roman"/>
          <w:szCs w:val="21"/>
        </w:rPr>
        <w:t>活塞缸外径倒角检测</w:t>
      </w:r>
      <w:r>
        <w:rPr>
          <w:rFonts w:ascii="Times New Roman" w:hAnsi="Times New Roman" w:cs="Times New Roman"/>
          <w:szCs w:val="21"/>
        </w:rPr>
        <w:t>测量</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AE6304" w:rsidRDefault="000E7741">
      <w:pPr>
        <w:widowControl/>
        <w:spacing w:line="360" w:lineRule="auto"/>
        <w:ind w:leftChars="50" w:left="105" w:firstLineChars="250" w:firstLine="525"/>
        <w:rPr>
          <w:rFonts w:ascii="Times New Roman" w:hAnsi="Times New Roman" w:cs="Times New Roman"/>
          <w:szCs w:val="21"/>
        </w:rPr>
      </w:pPr>
      <w:r>
        <w:rPr>
          <w:rFonts w:ascii="Times New Roman" w:hAnsi="Times New Roman" w:cs="Times New Roman"/>
          <w:bCs/>
          <w:kern w:val="0"/>
          <w:szCs w:val="21"/>
        </w:rPr>
        <w:lastRenderedPageBreak/>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2</w:t>
      </w:r>
      <w:r>
        <w:rPr>
          <w:rFonts w:ascii="Times New Roman" w:hAnsi="Times New Roman" w:cs="Times New Roman"/>
          <w:szCs w:val="21"/>
        </w:rPr>
        <w:t>个不符合项，制定了预防纠正措施，并按其纠正措施进行了整改工作。</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szCs w:val="21"/>
        </w:rPr>
        <w:t>企业编写了</w:t>
      </w:r>
      <w:r>
        <w:rPr>
          <w:rFonts w:ascii="Times New Roman" w:hAnsi="Times New Roman"/>
          <w:kern w:val="0"/>
          <w:szCs w:val="21"/>
        </w:rPr>
        <w:t>HCSY/CX09-2019</w:t>
      </w:r>
      <w:r>
        <w:rPr>
          <w:rFonts w:ascii="Times New Roman" w:hAnsi="Times New Roman"/>
          <w:szCs w:val="21"/>
        </w:rPr>
        <w:t>《</w:t>
      </w:r>
      <w:r>
        <w:rPr>
          <w:rFonts w:ascii="Times New Roman" w:hAnsi="Times New Roman" w:hint="eastAsia"/>
          <w:szCs w:val="21"/>
        </w:rPr>
        <w:t>封印和标识管理控制</w:t>
      </w:r>
      <w:r>
        <w:rPr>
          <w:rFonts w:ascii="Times New Roman" w:hAnsi="Times New Roman"/>
          <w:szCs w:val="21"/>
        </w:rPr>
        <w:t>程序》</w:t>
      </w:r>
      <w:r>
        <w:rPr>
          <w:rFonts w:ascii="Times New Roman" w:hAnsi="Times New Roman"/>
          <w:szCs w:val="21"/>
        </w:rPr>
        <w:t>,</w:t>
      </w:r>
      <w:r>
        <w:rPr>
          <w:rFonts w:ascii="Times New Roman" w:hAnsi="Times New Roman"/>
          <w:szCs w:val="21"/>
        </w:rPr>
        <w:t>规定了</w:t>
      </w:r>
      <w:r>
        <w:rPr>
          <w:rFonts w:ascii="Times New Roman" w:hAnsi="Times New Roman" w:hint="eastAsia"/>
          <w:szCs w:val="21"/>
        </w:rPr>
        <w:t>标识</w:t>
      </w:r>
      <w:r>
        <w:rPr>
          <w:rFonts w:ascii="Times New Roman" w:hAnsi="Times New Roman"/>
          <w:szCs w:val="21"/>
        </w:rPr>
        <w:t>的控制要求。</w:t>
      </w:r>
      <w:bookmarkStart w:id="4" w:name="_Hlk29977309"/>
      <w:r>
        <w:rPr>
          <w:rFonts w:ascii="Times New Roman" w:hAnsi="Times New Roman" w:hint="eastAsia"/>
          <w:szCs w:val="21"/>
        </w:rPr>
        <w:t>查生产现场时发现，使用的编号为</w:t>
      </w:r>
      <w:r>
        <w:rPr>
          <w:rFonts w:ascii="Times New Roman" w:hAnsi="Times New Roman"/>
          <w:szCs w:val="21"/>
        </w:rPr>
        <w:t>HC-LJ011</w:t>
      </w:r>
      <w:r>
        <w:rPr>
          <w:rFonts w:ascii="Times New Roman" w:hAnsi="Times New Roman" w:hint="eastAsia"/>
          <w:szCs w:val="21"/>
        </w:rPr>
        <w:t>，测量范围（</w:t>
      </w:r>
      <w:r>
        <w:rPr>
          <w:rFonts w:ascii="Times New Roman" w:hAnsi="Times New Roman"/>
          <w:szCs w:val="21"/>
        </w:rPr>
        <w:t>55</w:t>
      </w:r>
      <w:r>
        <w:rPr>
          <w:rFonts w:ascii="Times New Roman" w:hAnsi="Times New Roman" w:hint="eastAsia"/>
          <w:szCs w:val="21"/>
        </w:rPr>
        <w:t>-</w:t>
      </w:r>
      <w:r>
        <w:rPr>
          <w:rFonts w:ascii="Times New Roman" w:hAnsi="Times New Roman"/>
          <w:szCs w:val="21"/>
        </w:rPr>
        <w:t>75</w:t>
      </w:r>
      <w:r>
        <w:rPr>
          <w:rFonts w:ascii="Times New Roman" w:hAnsi="Times New Roman" w:hint="eastAsia"/>
          <w:szCs w:val="21"/>
        </w:rPr>
        <w:t>）</w:t>
      </w:r>
      <w:r>
        <w:rPr>
          <w:rFonts w:ascii="Times New Roman" w:hAnsi="Times New Roman" w:hint="eastAsia"/>
          <w:szCs w:val="21"/>
        </w:rPr>
        <w:t>mm</w:t>
      </w:r>
      <w:r>
        <w:rPr>
          <w:rFonts w:ascii="Times New Roman" w:hAnsi="Times New Roman" w:hint="eastAsia"/>
          <w:szCs w:val="21"/>
        </w:rPr>
        <w:t>的带表内卡规，未提供出该量具的计量确认标识，查该卡规的校准证书，已送检，校准日期为</w:t>
      </w:r>
      <w:r>
        <w:rPr>
          <w:rFonts w:ascii="Times New Roman" w:hAnsi="Times New Roman" w:hint="eastAsia"/>
          <w:szCs w:val="21"/>
        </w:rPr>
        <w:t>2</w:t>
      </w:r>
      <w:r>
        <w:rPr>
          <w:rFonts w:ascii="Times New Roman" w:hAnsi="Times New Roman"/>
          <w:szCs w:val="21"/>
        </w:rPr>
        <w:t>020</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2</w:t>
      </w:r>
      <w:r>
        <w:rPr>
          <w:rFonts w:ascii="Times New Roman" w:hAnsi="Times New Roman" w:hint="eastAsia"/>
          <w:szCs w:val="21"/>
        </w:rPr>
        <w:t>日，证书编号为</w:t>
      </w:r>
      <w:r>
        <w:rPr>
          <w:rFonts w:ascii="Times New Roman" w:hAnsi="Times New Roman" w:hint="eastAsia"/>
          <w:szCs w:val="21"/>
        </w:rPr>
        <w:t>C</w:t>
      </w:r>
      <w:r>
        <w:rPr>
          <w:rFonts w:ascii="Times New Roman" w:hAnsi="Times New Roman"/>
          <w:szCs w:val="21"/>
        </w:rPr>
        <w:t>D1912111124-0</w:t>
      </w:r>
      <w:r>
        <w:rPr>
          <w:rFonts w:ascii="Times New Roman" w:hAnsi="Times New Roman"/>
          <w:szCs w:val="21"/>
        </w:rPr>
        <w:t>01</w:t>
      </w:r>
      <w:bookmarkEnd w:id="4"/>
      <w:r>
        <w:rPr>
          <w:rFonts w:ascii="Times New Roman" w:hAnsi="Times New Roman" w:hint="eastAsia"/>
          <w:szCs w:val="21"/>
        </w:rPr>
        <w:t>。</w:t>
      </w:r>
      <w:r>
        <w:rPr>
          <w:rFonts w:hint="eastAsia"/>
          <w:bCs/>
          <w:szCs w:val="21"/>
        </w:rPr>
        <w:t>”；</w:t>
      </w:r>
      <w:r>
        <w:rPr>
          <w:rFonts w:ascii="宋体" w:hAnsi="宋体" w:cs="宋体" w:hint="eastAsia"/>
          <w:kern w:val="0"/>
          <w:szCs w:val="21"/>
        </w:rPr>
        <w:t>2</w:t>
      </w:r>
      <w:r>
        <w:rPr>
          <w:rFonts w:ascii="宋体" w:hAnsi="宋体" w:cs="宋体" w:hint="eastAsia"/>
          <w:kern w:val="0"/>
          <w:szCs w:val="21"/>
        </w:rPr>
        <w:t>“</w:t>
      </w:r>
      <w:r>
        <w:rPr>
          <w:rFonts w:ascii="Times New Roman" w:hAnsi="Times New Roman"/>
          <w:bCs/>
          <w:color w:val="000000"/>
          <w:kern w:val="0"/>
          <w:szCs w:val="21"/>
        </w:rPr>
        <w:t>查现场使用的外径千分尺，校准证书上的校准服务机构是</w:t>
      </w:r>
      <w:r>
        <w:rPr>
          <w:rFonts w:ascii="Times New Roman" w:hAnsi="Times New Roman"/>
          <w:bCs/>
          <w:color w:val="000000"/>
          <w:szCs w:val="21"/>
        </w:rPr>
        <w:t>“</w:t>
      </w:r>
      <w:r>
        <w:rPr>
          <w:rFonts w:ascii="Times New Roman" w:hAnsi="Times New Roman"/>
          <w:bCs/>
          <w:color w:val="000000"/>
          <w:szCs w:val="21"/>
        </w:rPr>
        <w:t>格恩计量检测（浙江）有限公司</w:t>
      </w:r>
      <w:r>
        <w:rPr>
          <w:rFonts w:ascii="Times New Roman" w:hAnsi="Times New Roman"/>
          <w:bCs/>
          <w:color w:val="000000"/>
          <w:szCs w:val="21"/>
        </w:rPr>
        <w:t>”</w:t>
      </w:r>
      <w:r>
        <w:rPr>
          <w:rFonts w:ascii="Times New Roman" w:hAnsi="Times New Roman"/>
          <w:bCs/>
          <w:color w:val="000000"/>
          <w:kern w:val="0"/>
          <w:szCs w:val="21"/>
        </w:rPr>
        <w:t>，未提供出对该服务供方的合格供方评价记录</w:t>
      </w:r>
      <w:r>
        <w:rPr>
          <w:rFonts w:ascii="宋体" w:hAnsi="宋体" w:hint="eastAsia"/>
          <w:bCs/>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标准要求，使其更具有动态性和适应性、有效性及对持续运作的控制。</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w:t>
      </w:r>
      <w:r>
        <w:rPr>
          <w:rFonts w:ascii="Times New Roman" w:hAnsi="Times New Roman" w:cs="Times New Roman"/>
          <w:b/>
          <w:bCs/>
          <w:kern w:val="0"/>
          <w:szCs w:val="21"/>
        </w:rPr>
        <w:t>对企业组织任何变更的审核：</w:t>
      </w:r>
    </w:p>
    <w:p w:rsidR="00AE6304" w:rsidRDefault="000E7741" w:rsidP="002251A3">
      <w:pPr>
        <w:widowControl/>
        <w:spacing w:line="360" w:lineRule="auto"/>
        <w:ind w:left="210" w:hangingChars="100" w:hanging="210"/>
        <w:rPr>
          <w:rFonts w:ascii="Times New Roman" w:hAnsi="Times New Roman" w:cs="Times New Roman"/>
          <w:bCs/>
          <w:kern w:val="0"/>
          <w:szCs w:val="21"/>
        </w:rPr>
      </w:pPr>
      <w:r>
        <w:rPr>
          <w:rFonts w:ascii="Times New Roman" w:hAnsi="Times New Roman" w:cs="Times New Roman"/>
          <w:bCs/>
          <w:kern w:val="0"/>
          <w:szCs w:val="21"/>
        </w:rPr>
        <w:t>公司在测量管理体系</w:t>
      </w:r>
      <w:r>
        <w:rPr>
          <w:rFonts w:ascii="Times New Roman" w:hAnsi="Times New Roman" w:cs="Times New Roman" w:hint="eastAsia"/>
          <w:bCs/>
          <w:kern w:val="0"/>
          <w:szCs w:val="21"/>
        </w:rPr>
        <w:t>认证审核后</w:t>
      </w:r>
      <w:r>
        <w:rPr>
          <w:rFonts w:ascii="Times New Roman" w:hAnsi="Times New Roman" w:cs="Times New Roman"/>
          <w:bCs/>
          <w:kern w:val="0"/>
          <w:szCs w:val="21"/>
        </w:rPr>
        <w:t>运行期间，</w:t>
      </w:r>
      <w:r>
        <w:rPr>
          <w:rFonts w:ascii="Times New Roman" w:hAnsi="Times New Roman" w:cs="Times New Roman" w:hint="eastAsia"/>
          <w:bCs/>
          <w:kern w:val="0"/>
          <w:szCs w:val="21"/>
        </w:rPr>
        <w:t>企业营业执照、认证产品、组织机构等</w:t>
      </w:r>
      <w:r>
        <w:rPr>
          <w:rFonts w:ascii="Times New Roman" w:hAnsi="Times New Roman" w:cs="Times New Roman" w:hint="eastAsia"/>
          <w:bCs/>
          <w:kern w:val="0"/>
          <w:szCs w:val="21"/>
        </w:rPr>
        <w:t>其他无变化。</w:t>
      </w: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标志的使用和（或）任何其他对认证资格引用的情况：</w:t>
      </w:r>
    </w:p>
    <w:p w:rsidR="00AE6304" w:rsidRDefault="000E7741">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AE6304" w:rsidRDefault="000E7741">
      <w:pPr>
        <w:widowControl/>
        <w:spacing w:line="360" w:lineRule="auto"/>
        <w:ind w:firstLineChars="200" w:firstLine="420"/>
        <w:rPr>
          <w:rFonts w:asci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AE6304" w:rsidRDefault="000E7741">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AE6304" w:rsidRDefault="000E7741">
      <w:pPr>
        <w:widowControl/>
        <w:spacing w:line="360" w:lineRule="auto"/>
        <w:jc w:val="left"/>
        <w:rPr>
          <w:rFonts w:ascii="宋体" w:hAnsi="宋体" w:cs="宋体"/>
          <w:kern w:val="0"/>
          <w:szCs w:val="21"/>
        </w:rPr>
      </w:pPr>
      <w:r>
        <w:rPr>
          <w:rFonts w:ascii="宋体" w:hAnsi="宋体" w:cs="宋体" w:hint="eastAsia"/>
          <w:b/>
          <w:bCs/>
          <w:color w:val="000000" w:themeColor="text1"/>
          <w:kern w:val="0"/>
          <w:szCs w:val="21"/>
        </w:rPr>
        <w:t>10.1</w:t>
      </w:r>
      <w:r>
        <w:rPr>
          <w:rFonts w:ascii="宋体" w:hAnsi="宋体" w:cs="宋体" w:hint="eastAsia"/>
          <w:kern w:val="0"/>
          <w:szCs w:val="21"/>
        </w:rPr>
        <w:t>质检部提供现场使用的</w:t>
      </w:r>
      <w:r>
        <w:rPr>
          <w:rFonts w:ascii="Times New Roman" w:eastAsia="宋体" w:hAnsi="宋体" w:cs="Times New Roman" w:hint="eastAsia"/>
          <w:color w:val="000000" w:themeColor="text1"/>
          <w:szCs w:val="21"/>
        </w:rPr>
        <w:t>兆欧表</w:t>
      </w:r>
      <w:r>
        <w:rPr>
          <w:rFonts w:ascii="宋体" w:hAnsi="宋体" w:cs="宋体" w:hint="eastAsia"/>
          <w:kern w:val="0"/>
          <w:szCs w:val="21"/>
        </w:rPr>
        <w:t>编号为</w:t>
      </w:r>
      <w:r>
        <w:rPr>
          <w:rFonts w:hint="eastAsia"/>
          <w:szCs w:val="21"/>
        </w:rPr>
        <w:t>HC-LJ020</w:t>
      </w:r>
      <w:r>
        <w:rPr>
          <w:rFonts w:hint="eastAsia"/>
          <w:szCs w:val="21"/>
        </w:rPr>
        <w:t>，校准证书为</w:t>
      </w:r>
      <w:r>
        <w:rPr>
          <w:rFonts w:ascii="Times New Roman" w:eastAsia="宋体" w:hAnsi="Times New Roman" w:cs="Times New Roman"/>
          <w:color w:val="000000" w:themeColor="text1"/>
          <w:szCs w:val="21"/>
        </w:rPr>
        <w:t>2020.</w:t>
      </w:r>
      <w:r>
        <w:rPr>
          <w:rFonts w:ascii="Times New Roman" w:eastAsia="宋体" w:hAnsi="Times New Roman" w:cs="Times New Roman" w:hint="eastAsia"/>
          <w:color w:val="000000" w:themeColor="text1"/>
          <w:szCs w:val="21"/>
        </w:rPr>
        <w:t>12</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28</w:t>
      </w:r>
      <w:r>
        <w:rPr>
          <w:rFonts w:ascii="宋体" w:hAnsi="宋体" w:cs="宋体" w:hint="eastAsia"/>
          <w:kern w:val="0"/>
          <w:szCs w:val="21"/>
        </w:rPr>
        <w:t>没有依据校准结果进行计量确认，不符合</w:t>
      </w:r>
      <w:r>
        <w:rPr>
          <w:rFonts w:ascii="宋体" w:hAnsi="宋体" w:cs="宋体" w:hint="eastAsia"/>
          <w:kern w:val="0"/>
          <w:szCs w:val="21"/>
        </w:rPr>
        <w:t>GB/T19022-2003</w:t>
      </w:r>
      <w:r>
        <w:rPr>
          <w:rFonts w:ascii="宋体" w:hAnsi="宋体" w:cs="宋体" w:hint="eastAsia"/>
          <w:kern w:val="0"/>
          <w:szCs w:val="21"/>
        </w:rPr>
        <w:t>条款</w:t>
      </w:r>
      <w:r>
        <w:rPr>
          <w:rFonts w:ascii="宋体" w:hAnsi="宋体" w:cs="宋体" w:hint="eastAsia"/>
          <w:kern w:val="0"/>
          <w:szCs w:val="21"/>
        </w:rPr>
        <w:t>7.1.1</w:t>
      </w:r>
      <w:r>
        <w:rPr>
          <w:rFonts w:ascii="宋体" w:hAnsi="宋体" w:cs="宋体" w:hint="eastAsia"/>
          <w:kern w:val="0"/>
          <w:szCs w:val="21"/>
        </w:rPr>
        <w:t>总则中“</w:t>
      </w:r>
      <w:r>
        <w:rPr>
          <w:rFonts w:ascii="宋体" w:hint="eastAsia"/>
        </w:rPr>
        <w:t>应设计并实施计量确认</w:t>
      </w:r>
      <w:r>
        <w:rPr>
          <w:rFonts w:ascii="宋体" w:hint="eastAsia"/>
        </w:rPr>
        <w:t>，</w:t>
      </w:r>
      <w:r>
        <w:rPr>
          <w:rFonts w:ascii="宋体" w:hint="eastAsia"/>
        </w:rPr>
        <w:t>以确保测量设备的计量特性满足测量过程的计量要求。计量确认包括测量设备校准和测量设备验证</w:t>
      </w:r>
      <w:r>
        <w:rPr>
          <w:rFonts w:ascii="宋体" w:hAnsi="宋体" w:cs="宋体" w:hint="eastAsia"/>
          <w:kern w:val="0"/>
          <w:szCs w:val="21"/>
        </w:rPr>
        <w:t>”的规定要求。</w:t>
      </w:r>
      <w:bookmarkStart w:id="5" w:name="_GoBack"/>
      <w:bookmarkEnd w:id="5"/>
      <w:r>
        <w:rPr>
          <w:rFonts w:ascii="宋体" w:hAnsi="宋体" w:cs="宋体" w:hint="eastAsia"/>
          <w:color w:val="000000" w:themeColor="text1"/>
          <w:kern w:val="0"/>
          <w:szCs w:val="21"/>
        </w:rPr>
        <w:t>属于次要不符合项。</w:t>
      </w:r>
    </w:p>
    <w:p w:rsidR="00AE6304" w:rsidRDefault="000E7741">
      <w:pPr>
        <w:spacing w:line="360" w:lineRule="auto"/>
        <w:ind w:firstLine="480"/>
        <w:rPr>
          <w:rFonts w:ascii="宋体" w:hAnsi="宋体" w:cs="宋体"/>
          <w:bCs/>
          <w:color w:val="000000" w:themeColor="text1"/>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AE6304" w:rsidRDefault="000E7741">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
          <w:bCs/>
          <w:kern w:val="0"/>
          <w:szCs w:val="21"/>
        </w:rPr>
        <w:t>、能耗方面：</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lastRenderedPageBreak/>
        <w:t>山东恒驰石油装备有限责任公司</w:t>
      </w:r>
      <w:r>
        <w:rPr>
          <w:rFonts w:ascii="Times New Roman" w:hAnsi="Times New Roman" w:cs="Times New Roman"/>
          <w:bCs/>
          <w:kern w:val="0"/>
          <w:szCs w:val="21"/>
        </w:rPr>
        <w:t>，</w:t>
      </w:r>
      <w:r>
        <w:rPr>
          <w:rFonts w:ascii="宋体" w:hAnsi="宋体" w:hint="eastAsia"/>
          <w:color w:val="000000"/>
          <w:szCs w:val="21"/>
        </w:rPr>
        <w:t>主要耗能为</w:t>
      </w:r>
      <w:r>
        <w:rPr>
          <w:rFonts w:ascii="宋体" w:hAnsi="宋体" w:hint="eastAsia"/>
          <w:color w:val="000000"/>
          <w:szCs w:val="21"/>
        </w:rPr>
        <w:t>天然气、</w:t>
      </w:r>
      <w:r>
        <w:rPr>
          <w:rFonts w:ascii="宋体" w:hAnsi="宋体" w:hint="eastAsia"/>
          <w:color w:val="000000"/>
          <w:szCs w:val="21"/>
        </w:rPr>
        <w:t>电</w:t>
      </w:r>
      <w:r>
        <w:rPr>
          <w:rFonts w:ascii="宋体" w:hAnsi="宋体" w:hint="eastAsia"/>
          <w:color w:val="000000"/>
          <w:szCs w:val="21"/>
        </w:rPr>
        <w:t>、水</w:t>
      </w:r>
      <w:r>
        <w:rPr>
          <w:rFonts w:ascii="宋体" w:hAnsi="宋体" w:hint="eastAsia"/>
          <w:color w:val="000000"/>
          <w:szCs w:val="21"/>
        </w:rPr>
        <w:t>；查企业</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1-4</w:t>
      </w:r>
      <w:r>
        <w:rPr>
          <w:rFonts w:ascii="宋体" w:hAnsi="宋体" w:hint="eastAsia"/>
          <w:color w:val="000000"/>
          <w:szCs w:val="21"/>
        </w:rPr>
        <w:t>季度</w:t>
      </w:r>
      <w:r>
        <w:rPr>
          <w:rFonts w:ascii="宋体" w:hAnsi="宋体" w:hint="eastAsia"/>
          <w:color w:val="000000"/>
          <w:szCs w:val="21"/>
        </w:rPr>
        <w:t>，能耗总量</w:t>
      </w:r>
      <w:r>
        <w:rPr>
          <w:rFonts w:ascii="宋体" w:hAnsi="宋体" w:hint="eastAsia"/>
          <w:color w:val="000000"/>
          <w:szCs w:val="21"/>
        </w:rPr>
        <w:t>28.45</w:t>
      </w:r>
      <w:r>
        <w:rPr>
          <w:rFonts w:ascii="宋体" w:hAnsi="宋体" w:hint="eastAsia"/>
          <w:color w:val="000000"/>
          <w:szCs w:val="21"/>
        </w:rPr>
        <w:t>吨标煤。不是重点用能单位。</w:t>
      </w:r>
      <w:r>
        <w:rPr>
          <w:rFonts w:ascii="Times New Roman" w:hAnsi="Times New Roman" w:cs="Times New Roman"/>
          <w:bCs/>
          <w:kern w:val="0"/>
          <w:szCs w:val="21"/>
        </w:rPr>
        <w:t>能源设备配备率和检测率满足标准要求。</w:t>
      </w:r>
    </w:p>
    <w:p w:rsidR="00AE6304" w:rsidRDefault="00AE6304">
      <w:pPr>
        <w:widowControl/>
        <w:spacing w:line="360" w:lineRule="auto"/>
        <w:ind w:firstLineChars="200" w:firstLine="420"/>
        <w:rPr>
          <w:rFonts w:ascii="Times New Roman" w:hAnsi="Times New Roman" w:cs="Times New Roman"/>
          <w:bCs/>
          <w:kern w:val="0"/>
          <w:szCs w:val="21"/>
        </w:rPr>
      </w:pPr>
    </w:p>
    <w:p w:rsidR="00AE6304" w:rsidRDefault="000E7741">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w:t>
      </w:r>
      <w:r>
        <w:rPr>
          <w:rFonts w:ascii="Times New Roman" w:hAnsi="Times New Roman" w:cs="Times New Roman" w:hint="eastAsia"/>
          <w:bCs/>
          <w:kern w:val="0"/>
          <w:szCs w:val="21"/>
        </w:rPr>
        <w:t>01</w:t>
      </w:r>
      <w:r>
        <w:rPr>
          <w:rFonts w:ascii="Times New Roman" w:hAnsi="Times New Roman" w:cs="Times New Roman"/>
          <w:bCs/>
          <w:kern w:val="0"/>
          <w:szCs w:val="21"/>
        </w:rPr>
        <w:t>月</w:t>
      </w:r>
      <w:r>
        <w:rPr>
          <w:rFonts w:ascii="Times New Roman" w:hAnsi="Times New Roman" w:cs="Times New Roman" w:hint="eastAsia"/>
          <w:bCs/>
          <w:kern w:val="0"/>
          <w:szCs w:val="21"/>
        </w:rPr>
        <w:t>25-26</w:t>
      </w:r>
      <w:r>
        <w:rPr>
          <w:rFonts w:ascii="Times New Roman" w:hAnsi="Times New Roman" w:cs="Times New Roman"/>
          <w:bCs/>
          <w:kern w:val="0"/>
          <w:szCs w:val="21"/>
        </w:rPr>
        <w:t>日</w:t>
      </w:r>
      <w:r>
        <w:rPr>
          <w:rFonts w:ascii="Times New Roman" w:hAnsi="Times New Roman" w:cs="Times New Roman" w:hint="eastAsia"/>
          <w:bCs/>
          <w:kern w:val="0"/>
          <w:szCs w:val="21"/>
        </w:rPr>
        <w:t>上午</w:t>
      </w:r>
      <w:r>
        <w:rPr>
          <w:rFonts w:ascii="Times New Roman" w:hAnsi="Times New Roman" w:cs="Times New Roman"/>
          <w:bCs/>
          <w:kern w:val="0"/>
          <w:szCs w:val="21"/>
        </w:rPr>
        <w:t>，对</w:t>
      </w:r>
      <w:r>
        <w:rPr>
          <w:rFonts w:ascii="Times New Roman" w:hAnsi="Times New Roman" w:cs="Times New Roman" w:hint="eastAsia"/>
          <w:bCs/>
          <w:kern w:val="0"/>
          <w:szCs w:val="21"/>
        </w:rPr>
        <w:t>山东恒驰石油装备有限责任公司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w:t>
      </w:r>
      <w:r>
        <w:rPr>
          <w:rFonts w:ascii="Times New Roman" w:hAnsi="Times New Roman" w:cs="Times New Roman"/>
          <w:bCs/>
          <w:kern w:val="0"/>
          <w:szCs w:val="21"/>
        </w:rPr>
        <w:t>监督审核，验证了公司在测量管理体系在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山东恒驰石油装备有限责任公司</w:t>
      </w:r>
      <w:r>
        <w:rPr>
          <w:rFonts w:ascii="Times New Roman" w:hAnsi="Times New Roman" w:cs="Times New Roman"/>
          <w:bCs/>
          <w:kern w:val="0"/>
          <w:szCs w:val="21"/>
        </w:rPr>
        <w:t>，符合</w:t>
      </w:r>
      <w:r>
        <w:rPr>
          <w:rFonts w:ascii="Times New Roman" w:hAnsi="Times New Roman" w:cs="Times New Roman"/>
          <w:bCs/>
          <w:kern w:val="0"/>
          <w:szCs w:val="21"/>
        </w:rPr>
        <w:t>GB/T 19022-2003</w:t>
      </w:r>
      <w:r>
        <w:rPr>
          <w:rFonts w:ascii="Times New Roman" w:hAnsi="Times New Roman" w:cs="Times New Roman"/>
          <w:bCs/>
          <w:kern w:val="0"/>
          <w:szCs w:val="21"/>
        </w:rPr>
        <w:t>标准要求，对体系运行具有持续的有效性、符合性予以肯定。建议报请国标联合认证有限公司批准通过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rsidR="00AE6304" w:rsidRDefault="000E7741">
      <w:pPr>
        <w:widowControl/>
        <w:numPr>
          <w:ilvl w:val="0"/>
          <w:numId w:val="1"/>
        </w:numPr>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选</w:t>
      </w:r>
      <w:r>
        <w:rPr>
          <w:rFonts w:ascii="Times New Roman" w:hAnsi="Times New Roman" w:cs="Times New Roman" w:hint="eastAsia"/>
          <w:bCs/>
          <w:kern w:val="0"/>
          <w:szCs w:val="21"/>
        </w:rPr>
        <w:t>派</w:t>
      </w:r>
      <w:r>
        <w:rPr>
          <w:rFonts w:ascii="Times New Roman" w:hAnsi="Times New Roman" w:cs="Times New Roman" w:hint="eastAsia"/>
          <w:bCs/>
          <w:kern w:val="0"/>
          <w:szCs w:val="21"/>
        </w:rPr>
        <w:t>2-3</w:t>
      </w:r>
      <w:r>
        <w:rPr>
          <w:rFonts w:ascii="Times New Roman" w:hAnsi="Times New Roman" w:cs="Times New Roman" w:hint="eastAsia"/>
          <w:bCs/>
          <w:kern w:val="0"/>
          <w:szCs w:val="21"/>
        </w:rPr>
        <w:t>名</w:t>
      </w:r>
      <w:r>
        <w:rPr>
          <w:rFonts w:ascii="宋体" w:hAnsi="宋体" w:cs="宋体" w:hint="eastAsia"/>
          <w:bCs/>
          <w:kern w:val="0"/>
          <w:szCs w:val="21"/>
        </w:rPr>
        <w:t>测量管理体系内审员</w:t>
      </w:r>
      <w:r>
        <w:rPr>
          <w:rFonts w:ascii="宋体" w:hAnsi="宋体" w:cs="宋体" w:hint="eastAsia"/>
          <w:bCs/>
          <w:kern w:val="0"/>
          <w:szCs w:val="21"/>
        </w:rPr>
        <w:t>培训</w:t>
      </w:r>
      <w:r>
        <w:rPr>
          <w:rFonts w:ascii="Times New Roman" w:hAnsi="Times New Roman" w:cs="Times New Roman"/>
          <w:bCs/>
          <w:kern w:val="0"/>
          <w:szCs w:val="21"/>
        </w:rPr>
        <w:t>；</w:t>
      </w:r>
    </w:p>
    <w:p w:rsidR="00AE6304" w:rsidRDefault="000E7741">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AE6304" w:rsidRDefault="000E7741">
      <w:pPr>
        <w:widowControl/>
        <w:spacing w:line="276" w:lineRule="auto"/>
        <w:jc w:val="left"/>
        <w:rPr>
          <w:rFonts w:ascii="Times New Roman" w:eastAsia="宋体" w:hAnsi="Times New Roman" w:cs="Times New Roman"/>
          <w:kern w:val="0"/>
          <w:szCs w:val="28"/>
        </w:rPr>
      </w:pPr>
      <w:r>
        <w:rPr>
          <w:rFonts w:ascii="Times New Roman" w:eastAsia="宋体" w:hAnsi="Times New Roman" w:cs="Times New Roman"/>
          <w:b/>
          <w:kern w:val="0"/>
          <w:szCs w:val="28"/>
        </w:rPr>
        <w:t>审核员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Pr>
          <w:rFonts w:ascii="Times New Roman" w:eastAsia="宋体" w:hAnsi="Times New Roman" w:cs="Times New Roman" w:hint="eastAsia"/>
          <w:noProof/>
          <w:szCs w:val="21"/>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10"/>
                    <a:srcRect l="12695" t="5128"/>
                    <a:stretch>
                      <a:fillRect/>
                    </a:stretch>
                  </pic:blipFill>
                  <pic:spPr>
                    <a:xfrm>
                      <a:off x="0" y="0"/>
                      <a:ext cx="554355" cy="375285"/>
                    </a:xfrm>
                    <a:prstGeom prst="round2DiagRect">
                      <a:avLst/>
                    </a:prstGeom>
                    <a:noFill/>
                    <a:ln>
                      <a:noFill/>
                    </a:ln>
                  </pic:spPr>
                </pic:pic>
              </a:graphicData>
            </a:graphic>
          </wp:inline>
        </w:drawing>
      </w:r>
      <w:r w:rsidR="002251A3">
        <w:rPr>
          <w:rFonts w:ascii="Times New Roman" w:eastAsia="宋体" w:hAnsi="Times New Roman" w:cs="Times New Roman" w:hint="eastAsia"/>
          <w:b/>
          <w:kern w:val="0"/>
          <w:szCs w:val="28"/>
        </w:rPr>
        <w:t xml:space="preserve">              </w:t>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2021.01.26</w:t>
      </w:r>
    </w:p>
    <w:p w:rsidR="00AE6304" w:rsidRDefault="00AE6304">
      <w:pPr>
        <w:widowControl/>
        <w:spacing w:line="276" w:lineRule="auto"/>
        <w:ind w:right="945"/>
        <w:jc w:val="left"/>
        <w:rPr>
          <w:rFonts w:ascii="Times New Roman" w:eastAsia="宋体" w:hAnsi="Times New Roman" w:cs="Times New Roman"/>
          <w:b/>
          <w:kern w:val="0"/>
          <w:szCs w:val="28"/>
        </w:rPr>
      </w:pPr>
    </w:p>
    <w:p w:rsidR="00AE6304" w:rsidRDefault="00AE6304">
      <w:pPr>
        <w:widowControl/>
        <w:spacing w:line="276" w:lineRule="auto"/>
        <w:ind w:right="945"/>
        <w:jc w:val="left"/>
        <w:rPr>
          <w:rFonts w:ascii="Times New Roman" w:eastAsia="宋体" w:hAnsi="Times New Roman" w:cs="Times New Roman"/>
          <w:b/>
          <w:kern w:val="0"/>
          <w:szCs w:val="28"/>
        </w:rPr>
      </w:pPr>
    </w:p>
    <w:sectPr w:rsidR="00AE6304" w:rsidSect="00AE6304">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41" w:rsidRDefault="000E7741" w:rsidP="00AE6304">
      <w:r>
        <w:separator/>
      </w:r>
    </w:p>
  </w:endnote>
  <w:endnote w:type="continuationSeparator" w:id="1">
    <w:p w:rsidR="000E7741" w:rsidRDefault="000E7741" w:rsidP="00AE6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41" w:rsidRDefault="000E7741" w:rsidP="00AE6304">
      <w:r>
        <w:separator/>
      </w:r>
    </w:p>
  </w:footnote>
  <w:footnote w:type="continuationSeparator" w:id="1">
    <w:p w:rsidR="000E7741" w:rsidRDefault="000E7741" w:rsidP="00AE6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304" w:rsidRDefault="000E7741">
    <w:pPr>
      <w:pStyle w:val="a4"/>
      <w:pBdr>
        <w:bottom w:val="none" w:sz="0" w:space="0" w:color="auto"/>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AE6304" w:rsidRDefault="00AE6304">
    <w:pPr>
      <w:pStyle w:val="a4"/>
      <w:pBdr>
        <w:bottom w:val="none" w:sz="0" w:space="0" w:color="auto"/>
      </w:pBdr>
      <w:spacing w:line="320" w:lineRule="exact"/>
      <w:jc w:val="left"/>
      <w:rPr>
        <w:rStyle w:val="CharChar1"/>
        <w:rFonts w:ascii="Times New Roman" w:hAnsi="Times New Roman" w:cs="Times New Roman" w:hint="default"/>
        <w:szCs w:val="21"/>
      </w:rPr>
    </w:pPr>
    <w:r w:rsidRPr="00AE6304">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AE6304" w:rsidRDefault="000E774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E7741">
      <w:rPr>
        <w:rStyle w:val="CharChar1"/>
        <w:rFonts w:ascii="Times New Roman" w:hAnsi="Times New Roman" w:cs="Times New Roman" w:hint="default"/>
        <w:szCs w:val="21"/>
      </w:rPr>
      <w:t>北京国标联合认证有限公司</w:t>
    </w:r>
  </w:p>
  <w:p w:rsidR="00AE6304" w:rsidRDefault="000E7741">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AE6304" w:rsidRDefault="00AE6304">
    <w:pPr>
      <w:rPr>
        <w:sz w:val="18"/>
        <w:szCs w:val="18"/>
      </w:rPr>
    </w:pPr>
    <w:r w:rsidRPr="00AE6304">
      <w:rPr>
        <w:sz w:val="18"/>
      </w:rPr>
      <w:pict>
        <v:line id="直线 3" o:spid="_x0000_s3074" style="position:absolute;left:0;text-align:left;z-index:251658752" from="-23.7pt,2.35pt" to="436.9pt,3.05pt"/>
      </w:pict>
    </w:r>
    <w:bookmarkEnd w:id="6"/>
  </w:p>
  <w:p w:rsidR="00AE6304" w:rsidRDefault="00AE63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E4D1"/>
    <w:multiLevelType w:val="singleLevel"/>
    <w:tmpl w:val="0CE5E4D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6A8"/>
    <w:rsid w:val="000376B5"/>
    <w:rsid w:val="000E7741"/>
    <w:rsid w:val="000F6AC3"/>
    <w:rsid w:val="000F77E1"/>
    <w:rsid w:val="001341C4"/>
    <w:rsid w:val="002251A3"/>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AE6304"/>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C4A062D"/>
    <w:rsid w:val="0CF4221B"/>
    <w:rsid w:val="0DFC7968"/>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5217ADC"/>
    <w:rsid w:val="15501560"/>
    <w:rsid w:val="158D185E"/>
    <w:rsid w:val="16B46BFB"/>
    <w:rsid w:val="17E86A55"/>
    <w:rsid w:val="191875B9"/>
    <w:rsid w:val="1A9066D8"/>
    <w:rsid w:val="1ACB2E07"/>
    <w:rsid w:val="1B6E0BCC"/>
    <w:rsid w:val="1BBA5176"/>
    <w:rsid w:val="1DA158EA"/>
    <w:rsid w:val="1DB528F4"/>
    <w:rsid w:val="1F6A501B"/>
    <w:rsid w:val="1F96490F"/>
    <w:rsid w:val="1FD87C5A"/>
    <w:rsid w:val="205A621D"/>
    <w:rsid w:val="221F4A52"/>
    <w:rsid w:val="22D6310F"/>
    <w:rsid w:val="230A35E1"/>
    <w:rsid w:val="23506CD7"/>
    <w:rsid w:val="236837F1"/>
    <w:rsid w:val="243865BD"/>
    <w:rsid w:val="26D61E0E"/>
    <w:rsid w:val="290D70F9"/>
    <w:rsid w:val="294A7B5F"/>
    <w:rsid w:val="29EC5CDB"/>
    <w:rsid w:val="2CAB432C"/>
    <w:rsid w:val="2DD74E91"/>
    <w:rsid w:val="2E000AD3"/>
    <w:rsid w:val="2E92798F"/>
    <w:rsid w:val="2EE23BD1"/>
    <w:rsid w:val="30DE05E1"/>
    <w:rsid w:val="31230CAE"/>
    <w:rsid w:val="32C36389"/>
    <w:rsid w:val="33947CD2"/>
    <w:rsid w:val="34D4260D"/>
    <w:rsid w:val="36823C9C"/>
    <w:rsid w:val="371E2C60"/>
    <w:rsid w:val="37596989"/>
    <w:rsid w:val="37C53059"/>
    <w:rsid w:val="38505CE2"/>
    <w:rsid w:val="38E460E2"/>
    <w:rsid w:val="39364992"/>
    <w:rsid w:val="3A8F40F6"/>
    <w:rsid w:val="3FD079A4"/>
    <w:rsid w:val="410611B0"/>
    <w:rsid w:val="4119198D"/>
    <w:rsid w:val="415E78AA"/>
    <w:rsid w:val="42C727C5"/>
    <w:rsid w:val="4538582D"/>
    <w:rsid w:val="46425F4D"/>
    <w:rsid w:val="46FF1A20"/>
    <w:rsid w:val="478068A7"/>
    <w:rsid w:val="48152488"/>
    <w:rsid w:val="4B646F95"/>
    <w:rsid w:val="4BC17B50"/>
    <w:rsid w:val="4D3B07E4"/>
    <w:rsid w:val="4DF83EDC"/>
    <w:rsid w:val="4E2C127C"/>
    <w:rsid w:val="4F966158"/>
    <w:rsid w:val="50AB3606"/>
    <w:rsid w:val="52CF4CBD"/>
    <w:rsid w:val="55C948E7"/>
    <w:rsid w:val="560936BF"/>
    <w:rsid w:val="56BD4064"/>
    <w:rsid w:val="57B34F29"/>
    <w:rsid w:val="584066CD"/>
    <w:rsid w:val="59EE788F"/>
    <w:rsid w:val="5A335F8D"/>
    <w:rsid w:val="5AEA42C2"/>
    <w:rsid w:val="5C132391"/>
    <w:rsid w:val="5DA46180"/>
    <w:rsid w:val="60C64E46"/>
    <w:rsid w:val="62BA3AD0"/>
    <w:rsid w:val="63C16F8E"/>
    <w:rsid w:val="63FC6CAF"/>
    <w:rsid w:val="6459553C"/>
    <w:rsid w:val="654B5DFD"/>
    <w:rsid w:val="65C01B44"/>
    <w:rsid w:val="696F264C"/>
    <w:rsid w:val="6B9A7111"/>
    <w:rsid w:val="6CC32C31"/>
    <w:rsid w:val="6F264392"/>
    <w:rsid w:val="6FCF21C7"/>
    <w:rsid w:val="73877C76"/>
    <w:rsid w:val="738E408B"/>
    <w:rsid w:val="7405196C"/>
    <w:rsid w:val="74062830"/>
    <w:rsid w:val="74243E8A"/>
    <w:rsid w:val="7567525C"/>
    <w:rsid w:val="75E04B0D"/>
    <w:rsid w:val="77555FF3"/>
    <w:rsid w:val="784E5A3C"/>
    <w:rsid w:val="788E567B"/>
    <w:rsid w:val="796D2652"/>
    <w:rsid w:val="7AE25BD9"/>
    <w:rsid w:val="7C0D5813"/>
    <w:rsid w:val="7C302520"/>
    <w:rsid w:val="7CB55D5F"/>
    <w:rsid w:val="7EA333B8"/>
    <w:rsid w:val="7EEE1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3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E630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E63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E6304"/>
    <w:rPr>
      <w:sz w:val="18"/>
      <w:szCs w:val="18"/>
    </w:rPr>
  </w:style>
  <w:style w:type="character" w:customStyle="1" w:styleId="Char">
    <w:name w:val="页脚 Char"/>
    <w:basedOn w:val="a0"/>
    <w:link w:val="a3"/>
    <w:uiPriority w:val="99"/>
    <w:qFormat/>
    <w:rsid w:val="00AE6304"/>
    <w:rPr>
      <w:sz w:val="18"/>
      <w:szCs w:val="18"/>
    </w:rPr>
  </w:style>
  <w:style w:type="character" w:customStyle="1" w:styleId="CharChar1">
    <w:name w:val="Char Char1"/>
    <w:qFormat/>
    <w:locked/>
    <w:rsid w:val="00AE6304"/>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251A3"/>
    <w:rPr>
      <w:sz w:val="18"/>
      <w:szCs w:val="18"/>
    </w:rPr>
  </w:style>
  <w:style w:type="character" w:customStyle="1" w:styleId="Char1">
    <w:name w:val="批注框文本 Char"/>
    <w:basedOn w:val="a0"/>
    <w:link w:val="a5"/>
    <w:uiPriority w:val="99"/>
    <w:semiHidden/>
    <w:rsid w:val="002251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80</cp:revision>
  <cp:lastPrinted>2021-02-05T07:33:00Z</cp:lastPrinted>
  <dcterms:created xsi:type="dcterms:W3CDTF">2015-10-10T03:59:00Z</dcterms:created>
  <dcterms:modified xsi:type="dcterms:W3CDTF">2021-02-05T07:33:00Z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