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0062-2021-QEO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1"/>
          <w:szCs w:val="21"/>
          <w:u w:val="single"/>
        </w:rPr>
      </w:pPr>
      <w:r>
        <w:rPr>
          <w:rFonts w:hint="eastAsia"/>
          <w:b/>
          <w:color w:val="000000" w:themeColor="text1"/>
          <w:sz w:val="21"/>
          <w:szCs w:val="21"/>
        </w:rPr>
        <w:t>组织名称 (中文)：</w:t>
      </w:r>
      <w:bookmarkStart w:id="1" w:name="组织名称"/>
      <w:r>
        <w:rPr>
          <w:b/>
          <w:color w:val="000000" w:themeColor="text1"/>
          <w:sz w:val="21"/>
          <w:szCs w:val="21"/>
          <w:u w:val="single"/>
        </w:rPr>
        <w:t>重庆年年有余物业管理有限公司</w:t>
      </w:r>
      <w:bookmarkEnd w:id="1"/>
    </w:p>
    <w:p>
      <w:pPr>
        <w:pStyle w:val="2"/>
        <w:spacing w:line="400" w:lineRule="exact"/>
        <w:ind w:firstLine="972" w:firstLineChars="461"/>
        <w:rPr>
          <w:rFonts w:hint="eastAsia"/>
          <w:b/>
          <w:color w:val="000000" w:themeColor="text1"/>
          <w:sz w:val="21"/>
          <w:szCs w:val="21"/>
        </w:rPr>
      </w:pPr>
      <w:r>
        <w:rPr>
          <w:rFonts w:hint="eastAsia"/>
          <w:b/>
          <w:color w:val="000000" w:themeColor="text1"/>
          <w:sz w:val="21"/>
          <w:szCs w:val="21"/>
        </w:rPr>
        <w:t>(英文)：</w:t>
      </w:r>
      <w:bookmarkStart w:id="2" w:name="组织名称英"/>
      <w:bookmarkEnd w:id="2"/>
      <w:r>
        <w:rPr>
          <w:rFonts w:hint="eastAsia"/>
          <w:b/>
          <w:color w:val="000000" w:themeColor="text1"/>
          <w:sz w:val="21"/>
          <w:szCs w:val="21"/>
        </w:rPr>
        <w:t>Chongqing Nian Nian you Yu Property Management Co. , Ltd.</w:t>
      </w:r>
    </w:p>
    <w:p>
      <w:pPr>
        <w:pStyle w:val="2"/>
        <w:spacing w:line="400" w:lineRule="exact"/>
        <w:ind w:firstLine="0"/>
        <w:rPr>
          <w:rFonts w:hint="eastAsia"/>
          <w:b/>
          <w:color w:val="000000" w:themeColor="text1"/>
          <w:sz w:val="21"/>
          <w:szCs w:val="21"/>
        </w:rPr>
      </w:pPr>
      <w:r>
        <w:rPr>
          <w:rFonts w:hint="eastAsia"/>
          <w:b/>
          <w:color w:val="000000" w:themeColor="text1"/>
          <w:sz w:val="21"/>
          <w:szCs w:val="21"/>
        </w:rPr>
        <w:t>组织注册地址(中文)：</w:t>
      </w:r>
      <w:bookmarkStart w:id="3" w:name="注册地址"/>
      <w:r>
        <w:rPr>
          <w:rFonts w:hint="eastAsia"/>
          <w:b/>
          <w:color w:val="000000" w:themeColor="text1"/>
          <w:sz w:val="21"/>
          <w:szCs w:val="21"/>
        </w:rPr>
        <w:t>重庆市九龙坡区石杨路25-5-1、2、3、6、7、8、9号</w:t>
      </w:r>
      <w:bookmarkEnd w:id="3"/>
      <w:r>
        <w:rPr>
          <w:rFonts w:hint="eastAsia"/>
          <w:b/>
          <w:color w:val="000000" w:themeColor="text1"/>
          <w:sz w:val="21"/>
          <w:szCs w:val="21"/>
        </w:rPr>
        <w:t xml:space="preserve">邮编: </w:t>
      </w:r>
      <w:bookmarkStart w:id="4" w:name="注册邮编"/>
      <w:r>
        <w:rPr>
          <w:rFonts w:hint="eastAsia"/>
          <w:b/>
          <w:color w:val="000000" w:themeColor="text1"/>
          <w:sz w:val="21"/>
          <w:szCs w:val="21"/>
        </w:rPr>
        <w:t>400000</w:t>
      </w:r>
      <w:bookmarkEnd w:id="4"/>
    </w:p>
    <w:p>
      <w:pPr>
        <w:pStyle w:val="2"/>
        <w:spacing w:line="400" w:lineRule="exact"/>
        <w:ind w:firstLine="972" w:firstLineChars="461"/>
        <w:rPr>
          <w:rFonts w:hint="eastAsia"/>
          <w:b/>
          <w:color w:val="000000" w:themeColor="text1"/>
          <w:sz w:val="21"/>
          <w:szCs w:val="21"/>
        </w:rPr>
      </w:pPr>
      <w:r>
        <w:rPr>
          <w:rFonts w:hint="eastAsia"/>
          <w:b/>
          <w:color w:val="000000" w:themeColor="text1"/>
          <w:sz w:val="21"/>
          <w:szCs w:val="21"/>
        </w:rPr>
        <w:t>(英文)：No. 25-5-1,2,3,6,7,8 and 9 Shiyang Road, Jiulongpo District, Chongqing</w:t>
      </w:r>
    </w:p>
    <w:p>
      <w:pPr>
        <w:pStyle w:val="2"/>
        <w:spacing w:line="400" w:lineRule="exact"/>
        <w:ind w:firstLine="0"/>
        <w:rPr>
          <w:rFonts w:hint="eastAsia"/>
          <w:b/>
          <w:color w:val="000000" w:themeColor="text1"/>
          <w:sz w:val="21"/>
          <w:szCs w:val="21"/>
        </w:rPr>
      </w:pPr>
      <w:r>
        <w:rPr>
          <w:rFonts w:hint="eastAsia"/>
          <w:b/>
          <w:color w:val="000000" w:themeColor="text1"/>
          <w:sz w:val="21"/>
          <w:szCs w:val="21"/>
        </w:rPr>
        <w:t>□</w:t>
      </w:r>
      <w:r>
        <w:rPr>
          <w:rFonts w:hint="eastAsia"/>
          <w:b/>
          <w:color w:val="000000" w:themeColor="text1"/>
          <w:sz w:val="21"/>
          <w:szCs w:val="21"/>
        </w:rPr>
        <w:t>组织经营地址(中文)：</w:t>
      </w:r>
      <w:bookmarkStart w:id="5" w:name="生产地址"/>
      <w:r>
        <w:rPr>
          <w:rFonts w:hint="eastAsia"/>
          <w:b/>
          <w:color w:val="000000" w:themeColor="text1"/>
          <w:sz w:val="21"/>
          <w:szCs w:val="21"/>
        </w:rPr>
        <w:t>重庆市九龙坡区石杨路25-5-1、2、3、6、7、8、9号</w:t>
      </w:r>
      <w:bookmarkEnd w:id="5"/>
      <w:r>
        <w:rPr>
          <w:rFonts w:hint="eastAsia"/>
          <w:b/>
          <w:color w:val="000000" w:themeColor="text1"/>
          <w:sz w:val="21"/>
          <w:szCs w:val="21"/>
        </w:rPr>
        <w:t>邮编:</w:t>
      </w:r>
      <w:bookmarkStart w:id="6" w:name="生产邮编"/>
      <w:r>
        <w:rPr>
          <w:rFonts w:hint="eastAsia"/>
          <w:b/>
          <w:color w:val="000000" w:themeColor="text1"/>
          <w:sz w:val="21"/>
          <w:szCs w:val="21"/>
        </w:rPr>
        <w:t>400000</w:t>
      </w:r>
      <w:bookmarkEnd w:id="6"/>
    </w:p>
    <w:p>
      <w:pPr>
        <w:pStyle w:val="2"/>
        <w:spacing w:line="400" w:lineRule="exact"/>
        <w:ind w:firstLine="1054" w:firstLineChars="500"/>
        <w:rPr>
          <w:rFonts w:hint="eastAsia"/>
          <w:b/>
          <w:color w:val="000000" w:themeColor="text1"/>
          <w:sz w:val="21"/>
          <w:szCs w:val="21"/>
        </w:rPr>
      </w:pPr>
      <w:r>
        <w:rPr>
          <w:rFonts w:hint="eastAsia"/>
          <w:b/>
          <w:color w:val="000000" w:themeColor="text1"/>
          <w:sz w:val="21"/>
          <w:szCs w:val="21"/>
        </w:rPr>
        <w:t>(英文)：No. 25-5-1,2,3,6,7,8 and 9 Shiyang Road, Jiulongpo District, Chongqing</w:t>
      </w:r>
    </w:p>
    <w:p>
      <w:pPr>
        <w:pStyle w:val="2"/>
        <w:spacing w:line="480" w:lineRule="atLeas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915001030788386477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17782289989</w:t>
      </w:r>
      <w:bookmarkEnd w:id="9"/>
    </w:p>
    <w:p>
      <w:pPr>
        <w:pStyle w:val="2"/>
        <w:spacing w:beforeLines="50" w:line="480" w:lineRule="atLeas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杨川</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谭巧玲</w:t>
      </w:r>
      <w:bookmarkEnd w:id="11"/>
      <w:r>
        <w:rPr>
          <w:rFonts w:hint="eastAsia"/>
          <w:b/>
          <w:color w:val="000000" w:themeColor="text1"/>
          <w:sz w:val="22"/>
          <w:szCs w:val="22"/>
        </w:rPr>
        <w:t xml:space="preserve">     组织人数：</w:t>
      </w:r>
      <w:bookmarkStart w:id="12" w:name="企业人数"/>
      <w:r>
        <w:rPr>
          <w:b/>
          <w:color w:val="000000" w:themeColor="text1"/>
          <w:sz w:val="22"/>
          <w:szCs w:val="22"/>
        </w:rPr>
        <w:t>64</w:t>
      </w:r>
      <w:bookmarkEnd w:id="12"/>
    </w:p>
    <w:p>
      <w:pPr>
        <w:pStyle w:val="2"/>
        <w:spacing w:line="480" w:lineRule="atLeast"/>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480" w:lineRule="atLeas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tLeast"/>
        <w:ind w:firstLine="0"/>
        <w:rPr>
          <w:b/>
          <w:color w:val="000000" w:themeColor="text1"/>
          <w:sz w:val="22"/>
          <w:szCs w:val="22"/>
        </w:rPr>
      </w:pPr>
      <w:r>
        <w:rPr>
          <w:rFonts w:hint="eastAsia"/>
          <w:b/>
          <w:color w:val="000000" w:themeColor="text1"/>
          <w:sz w:val="22"/>
          <w:szCs w:val="22"/>
        </w:rPr>
        <w:t>认证范围：</w:t>
      </w:r>
    </w:p>
    <w:p>
      <w:pPr>
        <w:pStyle w:val="2"/>
        <w:spacing w:line="480" w:lineRule="atLeast"/>
        <w:ind w:firstLine="0"/>
        <w:rPr>
          <w:b/>
          <w:color w:val="000000" w:themeColor="text1"/>
          <w:sz w:val="22"/>
          <w:szCs w:val="22"/>
          <w:u w:val="single"/>
        </w:rPr>
      </w:pPr>
      <w:bookmarkStart w:id="15" w:name="审核范围"/>
      <w:r>
        <w:rPr>
          <w:rFonts w:hint="eastAsia"/>
          <w:b/>
          <w:color w:val="000000" w:themeColor="text1"/>
          <w:sz w:val="22"/>
          <w:szCs w:val="22"/>
        </w:rPr>
        <w:t>Q：物业管理服务</w:t>
      </w:r>
    </w:p>
    <w:p>
      <w:pPr>
        <w:pStyle w:val="2"/>
        <w:spacing w:line="480" w:lineRule="atLeast"/>
        <w:ind w:firstLine="0"/>
        <w:rPr>
          <w:b/>
          <w:color w:val="000000" w:themeColor="text1"/>
          <w:sz w:val="22"/>
          <w:szCs w:val="22"/>
        </w:rPr>
      </w:pPr>
      <w:r>
        <w:rPr>
          <w:rFonts w:hint="eastAsia"/>
          <w:b/>
          <w:color w:val="000000" w:themeColor="text1"/>
          <w:sz w:val="22"/>
          <w:szCs w:val="22"/>
        </w:rPr>
        <w:t>E：物业管理服务所涉及场所的相关环境管理活动</w:t>
      </w:r>
    </w:p>
    <w:p>
      <w:pPr>
        <w:pStyle w:val="2"/>
        <w:spacing w:line="480" w:lineRule="atLeast"/>
        <w:ind w:firstLine="0"/>
        <w:rPr>
          <w:b/>
          <w:color w:val="000000" w:themeColor="text1"/>
          <w:sz w:val="22"/>
          <w:szCs w:val="22"/>
        </w:rPr>
      </w:pPr>
      <w:r>
        <w:rPr>
          <w:rFonts w:hint="eastAsia"/>
          <w:b/>
          <w:color w:val="000000" w:themeColor="text1"/>
          <w:sz w:val="22"/>
          <w:szCs w:val="22"/>
        </w:rPr>
        <w:t>O：物业管理服务所涉及场所的相关职业健康安全管理活动</w:t>
      </w:r>
      <w:bookmarkEnd w:id="15"/>
    </w:p>
    <w:p>
      <w:pPr>
        <w:pStyle w:val="2"/>
        <w:spacing w:line="480" w:lineRule="atLeast"/>
        <w:ind w:firstLine="0"/>
        <w:rPr>
          <w:rFonts w:hint="eastAsia"/>
          <w:b/>
          <w:color w:val="000000" w:themeColor="text1"/>
          <w:sz w:val="22"/>
          <w:szCs w:val="22"/>
        </w:rPr>
      </w:pPr>
      <w:r>
        <w:rPr>
          <w:rFonts w:hint="eastAsia"/>
          <w:b/>
          <w:color w:val="000000" w:themeColor="text1"/>
          <w:sz w:val="22"/>
          <w:szCs w:val="22"/>
        </w:rPr>
        <w:t>QMS（英文：）：Property Management Services</w:t>
      </w:r>
    </w:p>
    <w:p>
      <w:pPr>
        <w:pStyle w:val="2"/>
        <w:spacing w:line="480" w:lineRule="atLeast"/>
        <w:ind w:firstLine="0"/>
        <w:rPr>
          <w:rFonts w:hint="eastAsia"/>
          <w:b/>
          <w:color w:val="000000" w:themeColor="text1"/>
          <w:sz w:val="22"/>
          <w:szCs w:val="22"/>
        </w:rPr>
      </w:pPr>
      <w:r>
        <w:rPr>
          <w:rFonts w:hint="eastAsia"/>
          <w:b/>
          <w:color w:val="000000" w:themeColor="text1"/>
          <w:sz w:val="22"/>
          <w:szCs w:val="22"/>
        </w:rPr>
        <w:t>EMS（英文：）：Related Environmental Management Activities of premises involved in property management services</w:t>
      </w:r>
    </w:p>
    <w:p>
      <w:pPr>
        <w:pStyle w:val="2"/>
        <w:spacing w:line="480" w:lineRule="atLeast"/>
        <w:ind w:firstLine="0"/>
        <w:rPr>
          <w:rFonts w:hint="eastAsia"/>
          <w:b/>
          <w:color w:val="000000" w:themeColor="text1"/>
          <w:sz w:val="22"/>
          <w:szCs w:val="22"/>
        </w:rPr>
      </w:pPr>
      <w:r>
        <w:rPr>
          <w:rFonts w:hint="eastAsia"/>
          <w:b/>
          <w:color w:val="000000" w:themeColor="text1"/>
          <w:sz w:val="22"/>
          <w:szCs w:val="22"/>
        </w:rPr>
        <w:t>OHSMS（英文：）Related Occupational Health and safety management activities of premises involved in property management services</w:t>
      </w:r>
    </w:p>
    <w:p>
      <w:pPr>
        <w:pStyle w:val="2"/>
        <w:spacing w:line="480" w:lineRule="atLeast"/>
        <w:ind w:firstLine="0"/>
        <w:rPr>
          <w:rFonts w:hint="eastAsia"/>
          <w:b/>
          <w:color w:val="000000" w:themeColor="text1"/>
          <w:sz w:val="22"/>
          <w:szCs w:val="22"/>
        </w:rPr>
      </w:pPr>
      <w:r>
        <w:rPr>
          <w:rFonts w:hint="eastAsia"/>
          <w:b/>
          <w:color w:val="000000" w:themeColor="text1"/>
          <w:sz w:val="22"/>
          <w:szCs w:val="22"/>
        </w:rPr>
        <w:t>需</w:t>
      </w:r>
      <w:r>
        <w:rPr>
          <w:rFonts w:hint="eastAsia"/>
          <w:b/>
          <w:color w:val="000000" w:themeColor="text1"/>
          <w:sz w:val="22"/>
          <w:szCs w:val="22"/>
          <w:lang w:val="en-US" w:eastAsia="zh-CN"/>
        </w:rPr>
        <w:t>纸质</w:t>
      </w:r>
      <w:r>
        <w:rPr>
          <w:rFonts w:hint="eastAsia"/>
          <w:b/>
          <w:color w:val="000000" w:themeColor="text1"/>
          <w:sz w:val="22"/>
          <w:szCs w:val="22"/>
        </w:rPr>
        <w:t>证书数量：中文证书</w:t>
      </w:r>
      <w:r>
        <w:rPr>
          <w:rFonts w:hint="eastAsia"/>
          <w:b/>
          <w:color w:val="000000" w:themeColor="text1"/>
          <w:sz w:val="22"/>
          <w:szCs w:val="22"/>
          <w:lang w:val="en-US" w:eastAsia="zh-CN"/>
        </w:rPr>
        <w:t>1</w:t>
      </w:r>
      <w:r>
        <w:rPr>
          <w:rFonts w:hint="eastAsia"/>
          <w:b/>
          <w:color w:val="000000" w:themeColor="text1"/>
          <w:sz w:val="22"/>
          <w:szCs w:val="22"/>
        </w:rPr>
        <w:t>张；英文证书</w:t>
      </w:r>
      <w:r>
        <w:rPr>
          <w:rFonts w:hint="eastAsia"/>
          <w:b/>
          <w:color w:val="000000" w:themeColor="text1"/>
          <w:sz w:val="22"/>
          <w:szCs w:val="22"/>
          <w:lang w:val="en-US" w:eastAsia="zh-CN"/>
        </w:rPr>
        <w:t>1</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bookmarkStart w:id="16" w:name="_GoBack"/>
      <w:bookmarkEnd w:id="16"/>
    </w:p>
    <w:p>
      <w:pPr>
        <w:pStyle w:val="2"/>
        <w:spacing w:line="360" w:lineRule="exact"/>
        <w:ind w:firstLine="0"/>
        <w:rPr>
          <w:rFonts w:hint="eastAsia"/>
          <w:b/>
          <w:color w:val="000000" w:themeColor="text1"/>
          <w:sz w:val="22"/>
          <w:szCs w:val="22"/>
        </w:rPr>
      </w:pPr>
      <w:r>
        <w:rPr>
          <w:rFonts w:ascii="宋体" w:hAnsi="宋体"/>
        </w:rPr>
        <w:drawing>
          <wp:anchor distT="0" distB="0" distL="114300" distR="114300" simplePos="0" relativeHeight="251658240" behindDoc="0" locked="0" layoutInCell="1" allowOverlap="1">
            <wp:simplePos x="0" y="0"/>
            <wp:positionH relativeFrom="column">
              <wp:posOffset>4067810</wp:posOffset>
            </wp:positionH>
            <wp:positionV relativeFrom="paragraph">
              <wp:posOffset>15875</wp:posOffset>
            </wp:positionV>
            <wp:extent cx="572770" cy="412750"/>
            <wp:effectExtent l="0" t="0" r="6350" b="1397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cstate="print"/>
                    <a:stretch>
                      <a:fillRect/>
                    </a:stretch>
                  </pic:blipFill>
                  <pic:spPr>
                    <a:xfrm>
                      <a:off x="0" y="0"/>
                      <a:ext cx="572770" cy="412750"/>
                    </a:xfrm>
                    <a:prstGeom prst="rect">
                      <a:avLst/>
                    </a:prstGeom>
                    <a:noFill/>
                    <a:ln>
                      <a:noFill/>
                    </a:ln>
                  </pic:spPr>
                </pic:pic>
              </a:graphicData>
            </a:graphic>
          </wp:anchor>
        </w:drawing>
      </w: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日期：2021年01月28日                           日期：2021年01月28日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F7FE6"/>
    <w:rsid w:val="001F7FE6"/>
    <w:rsid w:val="007809DB"/>
    <w:rsid w:val="00DD6CB5"/>
    <w:rsid w:val="01CB63A0"/>
    <w:rsid w:val="324A3E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202</Words>
  <Characters>1157</Characters>
  <Lines>9</Lines>
  <Paragraphs>2</Paragraphs>
  <TotalTime>6</TotalTime>
  <ScaleCrop>false</ScaleCrop>
  <LinksUpToDate>false</LinksUpToDate>
  <CharactersWithSpaces>1357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2021-01-28T06:20:23Z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