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drawing>
          <wp:inline distT="0" distB="0" distL="114300" distR="114300">
            <wp:extent cx="6356350" cy="9107170"/>
            <wp:effectExtent l="0" t="0" r="6350" b="11430"/>
            <wp:docPr id="2" name="图片 2" descr="新文档 2021-03-02 17.20.0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3-02 17.20.04_2"/>
                    <pic:cNvPicPr>
                      <a:picLocks noChangeAspect="1"/>
                    </pic:cNvPicPr>
                  </pic:nvPicPr>
                  <pic:blipFill>
                    <a:blip r:embed="rId5"/>
                    <a:stretch>
                      <a:fillRect/>
                    </a:stretch>
                  </pic:blipFill>
                  <pic:spPr>
                    <a:xfrm>
                      <a:off x="0" y="0"/>
                      <a:ext cx="6356350" cy="9107170"/>
                    </a:xfrm>
                    <a:prstGeom prst="rect">
                      <a:avLst/>
                    </a:prstGeom>
                  </pic:spPr>
                </pic:pic>
              </a:graphicData>
            </a:graphic>
          </wp:inline>
        </w:drawing>
      </w:r>
      <w:r>
        <w:rPr>
          <w:rFonts w:hint="eastAsia"/>
          <w:b/>
          <w:sz w:val="28"/>
          <w:szCs w:val="28"/>
        </w:rPr>
        <w:drawing>
          <wp:inline distT="0" distB="0" distL="114300" distR="114300">
            <wp:extent cx="6264275" cy="9098280"/>
            <wp:effectExtent l="0" t="0" r="9525" b="7620"/>
            <wp:docPr id="3" name="图片 3" descr="新文档 2021-03-02 17.20.0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3-02 17.20.04_3"/>
                    <pic:cNvPicPr>
                      <a:picLocks noChangeAspect="1"/>
                    </pic:cNvPicPr>
                  </pic:nvPicPr>
                  <pic:blipFill>
                    <a:blip r:embed="rId6"/>
                    <a:stretch>
                      <a:fillRect/>
                    </a:stretch>
                  </pic:blipFill>
                  <pic:spPr>
                    <a:xfrm>
                      <a:off x="0" y="0"/>
                      <a:ext cx="6264275" cy="9098280"/>
                    </a:xfrm>
                    <a:prstGeom prst="rect">
                      <a:avLst/>
                    </a:prstGeom>
                  </pic:spPr>
                </pic:pic>
              </a:graphicData>
            </a:graphic>
          </wp:inline>
        </w:drawing>
      </w:r>
    </w:p>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564"/>
        <w:gridCol w:w="678"/>
        <w:gridCol w:w="240"/>
        <w:gridCol w:w="525"/>
        <w:gridCol w:w="261"/>
        <w:gridCol w:w="523"/>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石家庄市鸣洋装饰工程有限公司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r>
              <w:rPr>
                <w:rFonts w:hint="eastAsia" w:cs="Times New Roman" w:asciiTheme="minorEastAsia" w:hAnsiTheme="minorEastAsia" w:eastAsiaTheme="minorEastAsia"/>
                <w:color w:val="0000FF"/>
                <w:sz w:val="20"/>
                <w:szCs w:val="22"/>
              </w:rPr>
              <w:t>石家庄市中山东路26号城市中坚25层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1" w:name="联系人"/>
            <w:r>
              <w:rPr>
                <w:sz w:val="20"/>
              </w:rPr>
              <w:t>段文涛</w:t>
            </w:r>
            <w:bookmarkEnd w:id="1"/>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2" w:name="联系人电话"/>
            <w:r>
              <w:rPr>
                <w:sz w:val="20"/>
              </w:rPr>
              <w:t>0311-66178618</w:t>
            </w:r>
            <w:bookmarkEnd w:id="2"/>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3" w:name="联系人邮箱"/>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4" w:name="管理者代表"/>
            <w:r>
              <w:rPr>
                <w:sz w:val="20"/>
              </w:rPr>
              <w:t>段文涛</w:t>
            </w:r>
            <w:bookmarkEnd w:id="4"/>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5" w:name="合同编号"/>
            <w:r>
              <w:rPr>
                <w:sz w:val="20"/>
              </w:rPr>
              <w:t>0545-2019QJEO-2021</w:t>
            </w:r>
            <w:bookmarkEnd w:id="5"/>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6" w:name="审核类型"/>
            <w:r>
              <w:rPr>
                <w:rFonts w:hint="eastAsia" w:ascii="宋体" w:hAnsi="宋体"/>
                <w:b/>
                <w:bCs/>
                <w:sz w:val="20"/>
              </w:rPr>
              <w:t>EC:监查1,E:监查1,O:监查1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7"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7"/>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301" w:type="dxa"/>
            <w:gridSpan w:val="10"/>
            <w:vAlign w:val="center"/>
          </w:tcPr>
          <w:p>
            <w:pPr>
              <w:rPr>
                <w:sz w:val="20"/>
              </w:rPr>
            </w:pPr>
            <w:bookmarkStart w:id="8" w:name="审核范围"/>
            <w:r>
              <w:rPr>
                <w:sz w:val="20"/>
              </w:rPr>
              <w:t>EC：</w:t>
            </w:r>
            <w:bookmarkStart w:id="16" w:name="_GoBack"/>
            <w:r>
              <w:rPr>
                <w:sz w:val="20"/>
              </w:rPr>
              <w:t>资质范围内建筑装修装饰工程施工专业承包</w:t>
            </w:r>
            <w:bookmarkEnd w:id="16"/>
          </w:p>
          <w:p>
            <w:pPr>
              <w:rPr>
                <w:sz w:val="20"/>
              </w:rPr>
            </w:pPr>
            <w:r>
              <w:rPr>
                <w:sz w:val="20"/>
              </w:rPr>
              <w:t>E：资质范围内建筑装修装饰工程施工专业承包所涉及的环境管理活动</w:t>
            </w:r>
          </w:p>
          <w:p>
            <w:pPr>
              <w:rPr>
                <w:sz w:val="20"/>
              </w:rPr>
            </w:pPr>
            <w:r>
              <w:rPr>
                <w:sz w:val="20"/>
              </w:rPr>
              <w:t>O：资质范围内建筑装修装饰工程施工专业承包所涉及的职业健康安全管理活动</w:t>
            </w:r>
            <w:bookmarkEnd w:id="8"/>
          </w:p>
        </w:tc>
        <w:tc>
          <w:tcPr>
            <w:tcW w:w="786"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9" w:name="专业代码"/>
            <w:r>
              <w:rPr>
                <w:sz w:val="20"/>
              </w:rPr>
              <w:t>EC</w:t>
            </w:r>
            <w:r>
              <w:rPr>
                <w:rFonts w:hint="eastAsia"/>
                <w:sz w:val="20"/>
                <w:lang w:val="en-US" w:eastAsia="zh-CN"/>
              </w:rPr>
              <w:t>/E/O</w:t>
            </w:r>
            <w:r>
              <w:rPr>
                <w:sz w:val="20"/>
              </w:rPr>
              <w:t>：28.08.01;28.08.02;28.08.03;28.08.04;28.08.05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r>
              <w:rPr>
                <w:rFonts w:hint="eastAsia"/>
                <w:b/>
                <w:sz w:val="20"/>
                <w:lang w:val="de-DE" w:eastAsia="zh-CN"/>
              </w:rPr>
              <w:t>☑</w:t>
            </w:r>
            <w:r>
              <w:rPr>
                <w:rFonts w:hint="eastAsia"/>
                <w:b/>
                <w:sz w:val="20"/>
                <w:lang w:val="de-DE"/>
              </w:rPr>
              <w:t xml:space="preserve"> GB/T 19001</w:t>
            </w:r>
            <w:r>
              <w:rPr>
                <w:rFonts w:hint="eastAsia"/>
                <w:b/>
                <w:sz w:val="20"/>
                <w:lang w:val="en-US" w:eastAsia="zh-CN"/>
              </w:rPr>
              <w:t>-</w:t>
            </w:r>
            <w:r>
              <w:rPr>
                <w:rFonts w:hint="eastAsia"/>
                <w:b/>
                <w:sz w:val="20"/>
                <w:lang w:val="de-DE"/>
              </w:rPr>
              <w:t xml:space="preserve">2016 idt ISO 9001:2015标准   不适用条款: </w:t>
            </w:r>
          </w:p>
          <w:p>
            <w:pPr>
              <w:tabs>
                <w:tab w:val="center" w:pos="4153"/>
                <w:tab w:val="right" w:pos="8306"/>
              </w:tabs>
              <w:snapToGrid w:val="0"/>
              <w:spacing w:line="276" w:lineRule="auto"/>
              <w:rPr>
                <w:b/>
                <w:sz w:val="20"/>
                <w:lang w:val="de-DE"/>
              </w:rPr>
            </w:pPr>
            <w:r>
              <w:rPr>
                <w:rFonts w:hint="eastAsia"/>
                <w:b/>
                <w:sz w:val="20"/>
                <w:lang w:val="de-DE" w:eastAsia="zh-CN"/>
              </w:rPr>
              <w:t>☑</w:t>
            </w:r>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0" w:name="E勾选"/>
            <w:r>
              <w:rPr>
                <w:rFonts w:hint="eastAsia"/>
                <w:b/>
                <w:sz w:val="20"/>
                <w:lang w:val="de-DE"/>
              </w:rPr>
              <w:t>■</w:t>
            </w:r>
            <w:bookmarkEnd w:id="10"/>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1" w:name="S勾选"/>
            <w:r>
              <w:rPr>
                <w:rFonts w:hint="eastAsia"/>
                <w:b/>
                <w:sz w:val="20"/>
                <w:lang w:val="de-DE"/>
              </w:rPr>
              <w:t>■</w:t>
            </w:r>
            <w:bookmarkEnd w:id="11"/>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 ISO45001：2018标准</w:t>
            </w:r>
          </w:p>
          <w:p>
            <w:pPr>
              <w:tabs>
                <w:tab w:val="center" w:pos="4153"/>
                <w:tab w:val="right" w:pos="8306"/>
              </w:tabs>
              <w:snapToGrid w:val="0"/>
              <w:spacing w:line="276" w:lineRule="auto"/>
              <w:rPr>
                <w:b/>
                <w:sz w:val="20"/>
                <w:lang w:val="de-DE"/>
              </w:rPr>
            </w:pPr>
            <w:bookmarkStart w:id="12" w:name="S勾选Add"/>
            <w:r>
              <w:rPr>
                <w:rFonts w:hint="eastAsia"/>
                <w:b/>
                <w:sz w:val="20"/>
                <w:lang w:val="de-DE"/>
              </w:rPr>
              <w:t>■</w:t>
            </w:r>
            <w:bookmarkEnd w:id="12"/>
            <w:r>
              <w:rPr>
                <w:rFonts w:hint="eastAsia"/>
                <w:b/>
                <w:sz w:val="20"/>
                <w:lang w:val="de-DE"/>
              </w:rPr>
              <w:t xml:space="preserve"> 受审核方管理体系文件  </w:t>
            </w:r>
            <w:r>
              <w:rPr>
                <w:rFonts w:hint="eastAsia"/>
                <w:b/>
                <w:sz w:val="20"/>
                <w:lang w:val="de-DE" w:eastAsia="zh-CN"/>
              </w:rPr>
              <w:t>☑</w:t>
            </w:r>
            <w:r>
              <w:rPr>
                <w:rFonts w:hint="eastAsia"/>
                <w:b/>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3" w:name="审核开始日"/>
            <w:r>
              <w:rPr>
                <w:rFonts w:hint="eastAsia"/>
                <w:b/>
                <w:sz w:val="20"/>
              </w:rPr>
              <w:t>2021年03月01日 上午</w:t>
            </w:r>
            <w:bookmarkEnd w:id="13"/>
            <w:r>
              <w:rPr>
                <w:rFonts w:hint="eastAsia"/>
                <w:b/>
                <w:sz w:val="20"/>
              </w:rPr>
              <w:t>至</w:t>
            </w:r>
            <w:bookmarkStart w:id="14" w:name="审核结束日"/>
            <w:r>
              <w:rPr>
                <w:rFonts w:hint="eastAsia"/>
                <w:b/>
                <w:sz w:val="20"/>
              </w:rPr>
              <w:t>2021年03月02日 下午</w:t>
            </w:r>
            <w:bookmarkEnd w:id="14"/>
            <w:r>
              <w:rPr>
                <w:rFonts w:hint="eastAsia"/>
                <w:b/>
                <w:sz w:val="20"/>
              </w:rPr>
              <w:t xml:space="preserve">，共 </w:t>
            </w:r>
            <w:bookmarkStart w:id="15" w:name="审核天数"/>
            <w:r>
              <w:rPr>
                <w:rFonts w:hint="eastAsia"/>
                <w:b/>
                <w:sz w:val="20"/>
              </w:rPr>
              <w:t>2.0</w:t>
            </w:r>
            <w:bookmarkEnd w:id="15"/>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2832" w:type="dxa"/>
            <w:gridSpan w:val="5"/>
            <w:vAlign w:val="center"/>
          </w:tcPr>
          <w:p>
            <w:pPr>
              <w:jc w:val="center"/>
              <w:rPr>
                <w:sz w:val="20"/>
              </w:rPr>
            </w:pPr>
            <w:r>
              <w:rPr>
                <w:rFonts w:hint="eastAsia"/>
                <w:sz w:val="20"/>
              </w:rPr>
              <w:t>注册编号</w:t>
            </w:r>
          </w:p>
        </w:tc>
        <w:tc>
          <w:tcPr>
            <w:tcW w:w="2227" w:type="dxa"/>
            <w:gridSpan w:val="5"/>
            <w:vAlign w:val="center"/>
          </w:tcPr>
          <w:p>
            <w:pPr>
              <w:jc w:val="center"/>
              <w:rPr>
                <w:sz w:val="20"/>
              </w:rPr>
            </w:pPr>
            <w:r>
              <w:rPr>
                <w:rFonts w:hint="eastAsia"/>
                <w:sz w:val="20"/>
              </w:rPr>
              <w:t>专业代码</w:t>
            </w:r>
          </w:p>
        </w:tc>
        <w:tc>
          <w:tcPr>
            <w:tcW w:w="1226"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周文廷</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EC:审核员</w:t>
            </w:r>
          </w:p>
          <w:p>
            <w:pPr>
              <w:jc w:val="center"/>
              <w:rPr>
                <w:sz w:val="20"/>
              </w:rPr>
            </w:pPr>
            <w:r>
              <w:rPr>
                <w:sz w:val="20"/>
              </w:rPr>
              <w:t>E:专家</w:t>
            </w:r>
          </w:p>
          <w:p>
            <w:pPr>
              <w:jc w:val="center"/>
              <w:rPr>
                <w:sz w:val="20"/>
              </w:rPr>
            </w:pPr>
            <w:r>
              <w:rPr>
                <w:sz w:val="20"/>
              </w:rPr>
              <w:t>O:专家</w:t>
            </w:r>
          </w:p>
        </w:tc>
        <w:tc>
          <w:tcPr>
            <w:tcW w:w="2832" w:type="dxa"/>
            <w:gridSpan w:val="5"/>
            <w:vAlign w:val="center"/>
          </w:tcPr>
          <w:p>
            <w:pPr>
              <w:jc w:val="center"/>
              <w:rPr>
                <w:sz w:val="20"/>
              </w:rPr>
            </w:pPr>
            <w:r>
              <w:rPr>
                <w:sz w:val="20"/>
              </w:rPr>
              <w:t>2019-N1QMS-1244880</w:t>
            </w:r>
          </w:p>
        </w:tc>
        <w:tc>
          <w:tcPr>
            <w:tcW w:w="2227" w:type="dxa"/>
            <w:gridSpan w:val="5"/>
            <w:vAlign w:val="center"/>
          </w:tcPr>
          <w:p>
            <w:pPr>
              <w:jc w:val="center"/>
              <w:rPr>
                <w:sz w:val="20"/>
              </w:rPr>
            </w:pPr>
            <w:r>
              <w:rPr>
                <w:sz w:val="20"/>
              </w:rPr>
              <w:t>EC</w:t>
            </w:r>
            <w:r>
              <w:rPr>
                <w:rFonts w:hint="eastAsia"/>
                <w:sz w:val="20"/>
                <w:lang w:val="en-US" w:eastAsia="zh-CN"/>
              </w:rPr>
              <w:t>/E/O</w:t>
            </w:r>
            <w:r>
              <w:rPr>
                <w:sz w:val="20"/>
              </w:rPr>
              <w:t>:28.08.01,28.08.02,28.08.03,28.08.04,</w:t>
            </w:r>
          </w:p>
          <w:p>
            <w:pPr>
              <w:jc w:val="center"/>
              <w:rPr>
                <w:sz w:val="20"/>
              </w:rPr>
            </w:pPr>
            <w:r>
              <w:rPr>
                <w:sz w:val="20"/>
              </w:rPr>
              <w:t>28.08.05</w:t>
            </w:r>
          </w:p>
        </w:tc>
        <w:tc>
          <w:tcPr>
            <w:tcW w:w="1226" w:type="dxa"/>
            <w:vAlign w:val="center"/>
          </w:tcPr>
          <w:p>
            <w:pPr>
              <w:jc w:val="center"/>
              <w:rPr>
                <w:sz w:val="20"/>
              </w:rPr>
            </w:pPr>
            <w:r>
              <w:rPr>
                <w:sz w:val="20"/>
              </w:rPr>
              <w:t>ISC-244880</w:t>
            </w:r>
          </w:p>
          <w:p>
            <w:pPr>
              <w:jc w:val="center"/>
              <w:rPr>
                <w:rFonts w:hint="eastAsia" w:eastAsia="宋体"/>
                <w:sz w:val="20"/>
                <w:lang w:eastAsia="zh-CN"/>
              </w:rPr>
            </w:pP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吉洁</w:t>
            </w:r>
          </w:p>
        </w:tc>
        <w:tc>
          <w:tcPr>
            <w:tcW w:w="780" w:type="dxa"/>
            <w:gridSpan w:val="2"/>
            <w:vAlign w:val="center"/>
          </w:tcPr>
          <w:p>
            <w:pPr>
              <w:jc w:val="center"/>
              <w:rPr>
                <w:sz w:val="20"/>
              </w:rPr>
            </w:pPr>
            <w:r>
              <w:rPr>
                <w:sz w:val="20"/>
              </w:rPr>
              <w:t>女</w:t>
            </w:r>
          </w:p>
        </w:tc>
        <w:tc>
          <w:tcPr>
            <w:tcW w:w="720" w:type="dxa"/>
            <w:vAlign w:val="center"/>
          </w:tcPr>
          <w:p>
            <w:pPr>
              <w:jc w:val="center"/>
              <w:rPr>
                <w:rFonts w:hint="eastAsia" w:eastAsia="宋体"/>
                <w:sz w:val="20"/>
                <w:lang w:eastAsia="zh-CN"/>
              </w:rPr>
            </w:pPr>
            <w:r>
              <w:rPr>
                <w:sz w:val="20"/>
              </w:rPr>
              <w:t>组</w:t>
            </w:r>
            <w:r>
              <w:rPr>
                <w:rFonts w:hint="eastAsia"/>
                <w:sz w:val="20"/>
                <w:lang w:val="en-US" w:eastAsia="zh-CN"/>
              </w:rPr>
              <w:t>长</w:t>
            </w:r>
          </w:p>
        </w:tc>
        <w:tc>
          <w:tcPr>
            <w:tcW w:w="1141" w:type="dxa"/>
            <w:vAlign w:val="center"/>
          </w:tcPr>
          <w:p>
            <w:pPr>
              <w:jc w:val="center"/>
              <w:rPr>
                <w:sz w:val="20"/>
              </w:rPr>
            </w:pPr>
            <w:r>
              <w:rPr>
                <w:rFonts w:hint="eastAsia"/>
                <w:sz w:val="20"/>
                <w:lang w:val="en-US" w:eastAsia="zh-CN"/>
              </w:rPr>
              <w:t>Q</w:t>
            </w:r>
            <w:r>
              <w:rPr>
                <w:sz w:val="20"/>
              </w:rPr>
              <w:t>:审核员</w:t>
            </w:r>
          </w:p>
          <w:p>
            <w:pPr>
              <w:jc w:val="center"/>
              <w:rPr>
                <w:sz w:val="20"/>
              </w:rPr>
            </w:pPr>
            <w:r>
              <w:rPr>
                <w:sz w:val="20"/>
              </w:rPr>
              <w:t>E:审核员</w:t>
            </w:r>
          </w:p>
          <w:p>
            <w:pPr>
              <w:jc w:val="center"/>
              <w:rPr>
                <w:sz w:val="20"/>
              </w:rPr>
            </w:pPr>
            <w:r>
              <w:rPr>
                <w:sz w:val="20"/>
              </w:rPr>
              <w:t>O:审核员</w:t>
            </w:r>
          </w:p>
        </w:tc>
        <w:tc>
          <w:tcPr>
            <w:tcW w:w="2832" w:type="dxa"/>
            <w:gridSpan w:val="5"/>
            <w:vAlign w:val="center"/>
          </w:tcPr>
          <w:p>
            <w:pPr>
              <w:jc w:val="center"/>
              <w:rPr>
                <w:sz w:val="20"/>
              </w:rPr>
            </w:pPr>
            <w:r>
              <w:rPr>
                <w:sz w:val="20"/>
              </w:rPr>
              <w:t>2019-N1QMS-3022240</w:t>
            </w:r>
          </w:p>
          <w:p>
            <w:pPr>
              <w:jc w:val="center"/>
              <w:rPr>
                <w:sz w:val="20"/>
              </w:rPr>
            </w:pPr>
            <w:r>
              <w:rPr>
                <w:sz w:val="20"/>
              </w:rPr>
              <w:t>2020-N1EMS-3022240</w:t>
            </w:r>
          </w:p>
          <w:p>
            <w:pPr>
              <w:jc w:val="center"/>
              <w:rPr>
                <w:sz w:val="20"/>
              </w:rPr>
            </w:pPr>
            <w:r>
              <w:rPr>
                <w:sz w:val="20"/>
              </w:rPr>
              <w:t>2020-N1OHSMS-3022240</w:t>
            </w:r>
          </w:p>
        </w:tc>
        <w:tc>
          <w:tcPr>
            <w:tcW w:w="2227" w:type="dxa"/>
            <w:gridSpan w:val="5"/>
            <w:vAlign w:val="center"/>
          </w:tcPr>
          <w:p>
            <w:pPr>
              <w:jc w:val="center"/>
              <w:rPr>
                <w:sz w:val="20"/>
              </w:rPr>
            </w:pPr>
          </w:p>
        </w:tc>
        <w:tc>
          <w:tcPr>
            <w:tcW w:w="1226" w:type="dxa"/>
            <w:vAlign w:val="center"/>
          </w:tcPr>
          <w:p>
            <w:pPr>
              <w:jc w:val="center"/>
              <w:rPr>
                <w:sz w:val="20"/>
              </w:rPr>
            </w:pPr>
            <w:r>
              <w:rPr>
                <w:sz w:val="20"/>
              </w:rPr>
              <w:t>ISC-22240</w:t>
            </w:r>
          </w:p>
          <w:p>
            <w:pPr>
              <w:jc w:val="center"/>
              <w:rPr>
                <w:rFonts w:hint="eastAsia" w:eastAsia="宋体"/>
                <w:sz w:val="20"/>
                <w:lang w:eastAsia="zh-CN"/>
              </w:rPr>
            </w:pP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01" w:type="dxa"/>
            <w:vAlign w:val="center"/>
          </w:tcPr>
          <w:p>
            <w:pPr>
              <w:rPr>
                <w:rFonts w:hint="eastAsia"/>
                <w:sz w:val="20"/>
              </w:rPr>
            </w:pPr>
            <w:r>
              <w:rPr>
                <w:rFonts w:hint="eastAsia"/>
                <w:sz w:val="20"/>
              </w:rPr>
              <w:t>审核组长</w:t>
            </w:r>
          </w:p>
          <w:p>
            <w:pPr>
              <w:rPr>
                <w:rFonts w:hint="eastAsia" w:eastAsia="宋体"/>
                <w:sz w:val="20"/>
                <w:lang w:eastAsia="zh-CN"/>
              </w:rPr>
            </w:pPr>
            <w:r>
              <w:rPr>
                <w:rFonts w:hint="eastAsia"/>
                <w:sz w:val="20"/>
                <w:lang w:val="en-US" w:eastAsia="zh-CN"/>
              </w:rPr>
              <w:t>签字</w:t>
            </w:r>
          </w:p>
        </w:tc>
        <w:tc>
          <w:tcPr>
            <w:tcW w:w="2977" w:type="dxa"/>
            <w:gridSpan w:val="6"/>
            <w:vAlign w:val="center"/>
          </w:tcPr>
          <w:p>
            <w:pPr>
              <w:rPr>
                <w:sz w:val="20"/>
              </w:rPr>
            </w:pPr>
          </w:p>
          <w:p>
            <w:pPr>
              <w:rPr>
                <w:sz w:val="20"/>
              </w:rPr>
            </w:pPr>
          </w:p>
        </w:tc>
        <w:tc>
          <w:tcPr>
            <w:tcW w:w="2126" w:type="dxa"/>
            <w:gridSpan w:val="3"/>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01" w:type="dxa"/>
            <w:vAlign w:val="center"/>
          </w:tcPr>
          <w:p>
            <w:pPr>
              <w:rPr>
                <w:rFonts w:hint="default"/>
                <w:sz w:val="20"/>
                <w:lang w:val="en-US" w:eastAsia="zh-CN"/>
              </w:rPr>
            </w:pPr>
            <w:r>
              <w:rPr>
                <w:rFonts w:hint="eastAsia"/>
                <w:sz w:val="20"/>
                <w:lang w:val="en-US" w:eastAsia="zh-CN"/>
              </w:rPr>
              <w:t>日期</w:t>
            </w:r>
          </w:p>
        </w:tc>
        <w:tc>
          <w:tcPr>
            <w:tcW w:w="2977" w:type="dxa"/>
            <w:gridSpan w:val="6"/>
            <w:vAlign w:val="center"/>
          </w:tcPr>
          <w:p>
            <w:pPr>
              <w:rPr>
                <w:sz w:val="20"/>
              </w:rPr>
            </w:pPr>
          </w:p>
        </w:tc>
        <w:tc>
          <w:tcPr>
            <w:tcW w:w="2126" w:type="dxa"/>
            <w:gridSpan w:val="3"/>
            <w:vAlign w:val="center"/>
          </w:tcPr>
          <w:p>
            <w:pPr>
              <w:rPr>
                <w:rFonts w:hint="eastAsia" w:eastAsia="宋体"/>
                <w:sz w:val="20"/>
                <w:lang w:val="en-US" w:eastAsia="zh-CN"/>
              </w:rPr>
            </w:pPr>
            <w:r>
              <w:rPr>
                <w:rFonts w:hint="eastAsia"/>
                <w:sz w:val="20"/>
                <w:lang w:val="en-US" w:eastAsia="zh-CN"/>
              </w:rPr>
              <w:t>日期</w:t>
            </w:r>
          </w:p>
        </w:tc>
        <w:tc>
          <w:tcPr>
            <w:tcW w:w="4017" w:type="dxa"/>
            <w:gridSpan w:val="7"/>
            <w:vAlign w:val="center"/>
          </w:tcP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1.3.1</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A审核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260" w:lineRule="exact"/>
              <w:ind w:firstLine="630" w:firstLineChars="300"/>
              <w:textAlignment w:val="auto"/>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JQ3.1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B审核EO</w:t>
            </w:r>
            <w:r>
              <w:rPr>
                <w:rFonts w:hint="default" w:ascii="Times New Roman" w:hAnsi="Times New Roman" w:eastAsia="宋体" w:cs="Times New Roman"/>
                <w:b w:val="0"/>
                <w:bCs/>
                <w:sz w:val="21"/>
                <w:szCs w:val="21"/>
              </w:rPr>
              <w:t>4.1/4.2/4.3/4.4/5.1/5.2/5.3/6.1/6.2/6.3/7.1/9.1.1/9.3/10.1/10.3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5</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sz w:val="21"/>
                <w:szCs w:val="21"/>
                <w:lang w:val="en-US" w:eastAsia="zh-CN"/>
              </w:rPr>
              <w:t>办公室</w:t>
            </w:r>
            <w:r>
              <w:rPr>
                <w:rFonts w:hint="default" w:ascii="Times New Roman" w:hAnsi="Times New Roman" w:eastAsia="宋体" w:cs="Times New Roman"/>
                <w:sz w:val="21"/>
                <w:szCs w:val="21"/>
              </w:rPr>
              <w:t>：组织的岗位、职责权限；目标、方案；环境因素/危险源识别评价；人员、组织知识；能力；运行控制；应急准备和响应；合规义务；法律法规要求；绩效的监视和测量；合规性评价；内部审核；</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w:t>
            </w:r>
            <w:r>
              <w:rPr>
                <w:rFonts w:hint="default" w:ascii="Times New Roman" w:hAnsi="Times New Roman" w:eastAsia="宋体" w:cs="Times New Roman"/>
                <w:sz w:val="21"/>
                <w:szCs w:val="21"/>
                <w:lang w:val="en-US" w:eastAsia="zh-CN"/>
              </w:rPr>
              <w:t>9.2</w:t>
            </w:r>
          </w:p>
          <w:p>
            <w:pPr>
              <w:keepNext w:val="0"/>
              <w:keepLines w:val="0"/>
              <w:pageBreakBefore w:val="0"/>
              <w:widowControl w:val="0"/>
              <w:kinsoku/>
              <w:wordWrap/>
              <w:overflowPunct/>
              <w:topLinePunct w:val="0"/>
              <w:autoSpaceDE/>
              <w:autoSpaceDN/>
              <w:bidi w:val="0"/>
              <w:spacing w:line="260" w:lineRule="exact"/>
              <w:ind w:firstLine="630" w:firstLineChars="3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JQ4.3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12.3</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6.1.2/6.1.3/7.2/8.1/8.2/9.1/9.2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5</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采购部</w:t>
            </w:r>
            <w:r>
              <w:rPr>
                <w:rFonts w:hint="default" w:ascii="Times New Roman" w:hAnsi="Times New Roman" w:eastAsia="宋体" w:cs="Times New Roman"/>
                <w:sz w:val="21"/>
                <w:szCs w:val="21"/>
              </w:rPr>
              <w:t>：组织的岗位、职责权限；目标、方案；环境因素/危险源识别评价；外部提供的过程、产品和服务的控制；运行控制；应急准备和响应；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A审核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eastAsia" w:ascii="Times New Roman" w:hAnsi="Times New Roman" w:cs="Times New Roman"/>
                <w:sz w:val="21"/>
                <w:szCs w:val="21"/>
                <w:lang w:val="en-US" w:eastAsia="zh-CN"/>
              </w:rPr>
              <w:t>8.</w:t>
            </w:r>
            <w:r>
              <w:rPr>
                <w:rFonts w:hint="eastAsia" w:cs="Times New Roman"/>
                <w:sz w:val="21"/>
                <w:szCs w:val="21"/>
                <w:lang w:val="en-US" w:eastAsia="zh-CN"/>
              </w:rPr>
              <w:t>4</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；JQ4.3</w:t>
            </w:r>
            <w:r>
              <w:rPr>
                <w:rFonts w:hint="eastAsia" w:cs="Times New Roman"/>
                <w:sz w:val="21"/>
                <w:szCs w:val="21"/>
                <w:lang w:val="en-US" w:eastAsia="zh-CN"/>
              </w:rPr>
              <w:t>/</w:t>
            </w:r>
            <w:r>
              <w:rPr>
                <w:rFonts w:hint="eastAsia" w:ascii="Times New Roman" w:hAnsi="Times New Roman" w:cs="Times New Roman"/>
                <w:sz w:val="21"/>
                <w:szCs w:val="21"/>
                <w:lang w:eastAsia="zh-CN"/>
              </w:rPr>
              <w:t>3.2.3</w:t>
            </w:r>
            <w:r>
              <w:rPr>
                <w:rFonts w:hint="eastAsia" w:cs="Times New Roman"/>
                <w:sz w:val="21"/>
                <w:szCs w:val="21"/>
                <w:lang w:val="en-US" w:eastAsia="zh-CN"/>
              </w:rPr>
              <w:t>/</w:t>
            </w:r>
            <w:r>
              <w:rPr>
                <w:rFonts w:hint="eastAsia" w:ascii="Times New Roman" w:hAnsi="Times New Roman" w:cs="Times New Roman"/>
                <w:sz w:val="21"/>
                <w:szCs w:val="21"/>
                <w:lang w:eastAsia="zh-CN"/>
              </w:rPr>
              <w:t>6.1</w:t>
            </w:r>
            <w:r>
              <w:rPr>
                <w:rFonts w:hint="eastAsia" w:cs="Times New Roman"/>
                <w:sz w:val="21"/>
                <w:szCs w:val="21"/>
                <w:lang w:val="en-US" w:eastAsia="zh-CN"/>
              </w:rPr>
              <w:t>/</w:t>
            </w:r>
            <w:r>
              <w:rPr>
                <w:rFonts w:hint="eastAsia" w:ascii="Times New Roman" w:hAnsi="Times New Roman" w:cs="Times New Roman"/>
                <w:sz w:val="21"/>
                <w:szCs w:val="21"/>
                <w:lang w:eastAsia="zh-CN"/>
              </w:rPr>
              <w:t>6.2</w:t>
            </w:r>
            <w:r>
              <w:rPr>
                <w:rFonts w:hint="eastAsia" w:cs="Times New Roman"/>
                <w:sz w:val="21"/>
                <w:szCs w:val="21"/>
                <w:lang w:val="en-US" w:eastAsia="zh-CN"/>
              </w:rPr>
              <w:t>/</w:t>
            </w:r>
            <w:r>
              <w:rPr>
                <w:rFonts w:hint="eastAsia" w:ascii="Times New Roman" w:hAnsi="Times New Roman" w:cs="Times New Roman"/>
                <w:sz w:val="21"/>
                <w:szCs w:val="21"/>
                <w:lang w:eastAsia="zh-CN"/>
              </w:rPr>
              <w:t>6.3</w:t>
            </w:r>
            <w:r>
              <w:rPr>
                <w:rFonts w:hint="eastAsia" w:cs="Times New Roman"/>
                <w:sz w:val="21"/>
                <w:szCs w:val="21"/>
                <w:lang w:val="en-US" w:eastAsia="zh-CN"/>
              </w:rPr>
              <w:t>/</w:t>
            </w:r>
            <w:r>
              <w:rPr>
                <w:rFonts w:hint="eastAsia" w:ascii="Times New Roman" w:hAnsi="Times New Roman" w:cs="Times New Roman"/>
                <w:sz w:val="21"/>
                <w:szCs w:val="21"/>
                <w:lang w:eastAsia="zh-CN"/>
              </w:rPr>
              <w:t>8；</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2021.3.2</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30</w:t>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工程部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组织的岗位、职责权限；目标、方案；环境因素/危险源识别评价；基础设施；运行环境；监视和测量资源；运行的策划和控制；产品和服务要求；</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spacing w:line="260" w:lineRule="exact"/>
              <w:ind w:firstLine="630" w:firstLineChars="3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J</w:t>
            </w:r>
            <w:r>
              <w:rPr>
                <w:rFonts w:hint="eastAsia" w:ascii="Times New Roman" w:hAnsi="Times New Roman" w:eastAsia="宋体" w:cs="Times New Roman"/>
                <w:sz w:val="21"/>
                <w:szCs w:val="21"/>
              </w:rPr>
              <w:t>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w:t>
            </w:r>
            <w:r>
              <w:rPr>
                <w:rFonts w:hint="eastAsia" w:ascii="Times New Roman" w:hAnsi="Times New Roman" w:cs="Times New Roman"/>
                <w:sz w:val="21"/>
                <w:szCs w:val="21"/>
                <w:lang w:val="en-US" w:eastAsia="zh-CN"/>
              </w:rPr>
              <w:t>/8/</w:t>
            </w:r>
            <w:r>
              <w:rPr>
                <w:rFonts w:hint="eastAsia" w:ascii="Times New Roman" w:hAnsi="Times New Roman" w:eastAsia="宋体" w:cs="Times New Roman"/>
                <w:sz w:val="21"/>
                <w:szCs w:val="21"/>
              </w:rPr>
              <w:t>9</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10</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B</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在建项目</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ind w:firstLine="630" w:firstLineChars="3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J</w:t>
            </w:r>
            <w:r>
              <w:rPr>
                <w:rFonts w:hint="eastAsia" w:ascii="Times New Roman" w:hAnsi="Times New Roman" w:eastAsia="宋体" w:cs="Times New Roman"/>
                <w:sz w:val="21"/>
                <w:szCs w:val="21"/>
              </w:rPr>
              <w:t>Q4.3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8.5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9.4</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10</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11</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B</w:t>
            </w:r>
            <w:r>
              <w:rPr>
                <w:rFonts w:hint="eastAsia" w:ascii="Times New Roman" w:hAnsi="Times New Roman" w:cs="Times New Roman"/>
                <w:sz w:val="21"/>
                <w:szCs w:val="21"/>
                <w:lang w:val="en-US" w:eastAsia="zh-CN"/>
              </w:rPr>
              <w:t>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注：项目现场中山东路26号2楼</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18"/>
                <w:szCs w:val="18"/>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4224E2"/>
    <w:rsid w:val="30982090"/>
    <w:rsid w:val="73647A7C"/>
    <w:rsid w:val="78166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2</TotalTime>
  <ScaleCrop>false</ScaleCrop>
  <LinksUpToDate>false</LinksUpToDate>
  <CharactersWithSpaces>1223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2021-03-11T08:41:00Z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306F33E576164640BDB5A3A90D14C1BF</vt:lpwstr>
  </property>
</Properties>
</file>