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综合管理部、</w:t>
      </w:r>
      <w:r>
        <w:rPr>
          <w:rFonts w:hint="eastAsia"/>
          <w:sz w:val="24"/>
          <w:szCs w:val="24"/>
          <w:lang w:val="en-US" w:eastAsia="zh-CN"/>
        </w:rPr>
        <w:t>生产技术部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田中其，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宋明珠，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年1月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7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宋明珠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重庆钰克恒机械制造有限公司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成立于2017年，主要由行业中高技术专业人员组成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，主要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生产</w:t>
            </w:r>
            <w:r>
              <w:rPr>
                <w:rFonts w:hint="eastAsia"/>
                <w:szCs w:val="21"/>
                <w:lang w:val="en-US" w:eastAsia="zh-CN"/>
              </w:rPr>
              <w:t>刀具、粉末冶金件的加工为主的制造实体。主营产品：拔叉、拔叉粉末冶金、定位销、滚刀、插刀等。现有员工8人，目前经营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</w:t>
            </w:r>
            <w:r>
              <w:rPr>
                <w:rFonts w:hint="eastAsia" w:ascii="宋体" w:hAnsi="宋体" w:eastAsia="宋体" w:cs="Times New Roman"/>
                <w:szCs w:val="21"/>
              </w:rPr>
              <w:t>了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eastAsia="宋体" w:cs="Times New Roman"/>
                <w:szCs w:val="21"/>
              </w:rPr>
              <w:t>个部门：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 w:eastAsia="宋体" w:cs="Times New Roman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抽查：组织机构图、职能分配表、职责描述，基本保持一致。</w:t>
            </w:r>
          </w:p>
          <w:p>
            <w:pPr>
              <w:pStyle w:val="6"/>
              <w:spacing w:before="0" w:beforeAutospacing="0" w:after="0" w:afterAutospacing="0" w:line="240" w:lineRule="exact"/>
              <w:ind w:firstLine="420" w:firstLineChars="20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经现场审核核实：重庆市九龙坡区九龙园区云湖路3号1-143#，与任务书一致。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确认，认证范围为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eastAsia="zh-CN"/>
              </w:rPr>
              <w:t>刀具、粉末冶金件的加工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，与申请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经确认，企业人数为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询问负责人，主要设备为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磨床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超声波清洗装置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喷砂机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离子镀膜机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混粉机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压机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烧结炉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网带炉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办公设备，关键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工序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镀膜、烧结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确认过程：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镀膜、烧结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，也是特殊过程。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体系运行时间：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2020年8月1日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组织实际与管理体系文件化信息描述基本一致。有管理层、综合管理部、生产技术部。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查，管理体系文件名称：质量手册，程序文件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</w:t>
            </w:r>
            <w:r>
              <w:rPr>
                <w:rFonts w:hint="eastAsia" w:ascii="宋体" w:hAnsi="宋体" w:eastAsia="宋体" w:cs="Times New Roman"/>
                <w:szCs w:val="21"/>
              </w:rPr>
              <w:t>华人民共和国劳动法、中华人民共和国安全消防法、中华人民共和国产品质量法、中华人民共和国消费者权益法等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中华人民共和国安全生产法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机械加工工艺装备基本术语GB/T 1008-2008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机械加工定位、夹紧符号JB/T 5061-2006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械加工工艺守则JB/T 9168-2006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技术产品文件 机械加工定位、夹紧符号表示法GB/T 24740-2009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XJ-JSB-0140/16、XJ-JSB-0140116、GB</w:t>
            </w:r>
            <w:r>
              <w:rPr>
                <w:rFonts w:hint="eastAsia" w:ascii="宋体" w:hAnsi="宋体" w:eastAsia="宋体" w:cs="Times New Roman"/>
                <w:szCs w:val="21"/>
              </w:rPr>
              <w:t>/T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1804-m、GB</w:t>
            </w:r>
            <w:r>
              <w:rPr>
                <w:rFonts w:hint="eastAsia" w:ascii="宋体" w:hAnsi="宋体" w:eastAsia="宋体" w:cs="Times New Roman"/>
                <w:szCs w:val="21"/>
              </w:rPr>
              <w:t>/T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5216-2004、8620H-Q/ZZ 2015、20CrMnTiH-GB5216、GB</w:t>
            </w:r>
            <w:r>
              <w:rPr>
                <w:rFonts w:hint="eastAsia" w:ascii="宋体" w:hAnsi="宋体" w:eastAsia="宋体" w:cs="Times New Roman"/>
                <w:szCs w:val="21"/>
              </w:rPr>
              <w:t>/T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15055-m、</w:t>
            </w:r>
            <w:r>
              <w:rPr>
                <w:rFonts w:hint="eastAsia" w:ascii="宋体" w:hAnsi="宋体" w:eastAsia="宋体" w:cs="Times New Roman"/>
                <w:szCs w:val="21"/>
              </w:rPr>
              <w:t>QC/228.1-1997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QC/T468-1999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镀膜技术要求</w:t>
            </w:r>
            <w:r>
              <w:rPr>
                <w:rFonts w:hint="eastAsia" w:ascii="宋体" w:hAnsi="宋体" w:eastAsia="宋体" w:cs="Times New Roman"/>
                <w:szCs w:val="21"/>
              </w:rPr>
              <w:t>JB/T 8946-2010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GB/T14667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产品流程</w:t>
            </w:r>
          </w:p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刀具加工：加工件----复磨----清洗-----喷砂----镀膜----检验----入库</w:t>
            </w:r>
          </w:p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t>粉末冶金件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：原料----搅拌----压注成形----烧结----淬火----清洗----检验----入库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关键工序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镀膜、烧结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过程：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镀膜、烧结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，也是特殊过程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外包过程：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公司机械零部件的加工依据客户提供图纸或国家成熟工艺,按国家标准的生产技术要求生产,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无</w:t>
            </w:r>
          </w:p>
          <w:p>
            <w:pPr>
              <w:spacing w:line="360" w:lineRule="auto"/>
              <w:ind w:firstLine="642" w:firstLineChars="200"/>
              <w:rPr>
                <w:rFonts w:hint="eastAsia" w:ascii="宋体" w:hAnsi="宋体" w:cs="宋体"/>
                <w:b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 产品一次合格率达95%以上；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产品出厂合格率达到100%；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顾客满意率达95%以上。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加工件、金属粉末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等。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操作人员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3"/>
              <w:rPr>
                <w:highlight w:val="none"/>
              </w:rPr>
            </w:pPr>
          </w:p>
          <w:p>
            <w:pPr>
              <w:pStyle w:val="13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磨床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超声波清洗装置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喷砂机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离子镀膜机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混粉机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压机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烧结炉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网带炉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pStyle w:val="13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  <w:p>
            <w:pPr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带表游标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卡尺等。采取外检，提供的检测设备检定或校准证书已过期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方针：“质量第一、降本增效、精益求精、持续改进”。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 xml:space="preserve">2020年 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日</w:t>
            </w: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内审组：组长：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邓小莉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组员：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罗国毅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有：《内审不符合项报告》1份 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涉及综合管理部Q7.2条款2020.</w:t>
            </w:r>
            <w:r>
              <w:rPr>
                <w:rFonts w:hint="eastAsia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.20日查综合管理部20</w:t>
            </w:r>
            <w:r>
              <w:rPr>
                <w:rFonts w:hint="eastAsia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0年培训记录，未见按计划对操作人员进行培训的证据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于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2020年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Times New Roman"/>
                <w:szCs w:val="21"/>
              </w:rPr>
              <w:t>由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田中其</w:t>
            </w:r>
            <w:r>
              <w:rPr>
                <w:rFonts w:hint="eastAsia" w:ascii="宋体" w:hAnsi="宋体" w:eastAsia="宋体" w:cs="Times New Roman"/>
                <w:szCs w:val="21"/>
              </w:rPr>
              <w:t>总经理主持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增强</w:t>
            </w:r>
            <w:r>
              <w:rPr>
                <w:rFonts w:hint="eastAsia" w:ascii="宋体" w:hAnsi="宋体" w:cs="宋体"/>
                <w:szCs w:val="21"/>
              </w:rPr>
              <w:t>员工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szCs w:val="21"/>
              </w:rPr>
              <w:t>ISO9001:2015《质量管理体系 要求》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标准条款学习的</w:t>
            </w:r>
            <w:r>
              <w:rPr>
                <w:rFonts w:hint="eastAsia" w:ascii="宋体" w:hAnsi="宋体" w:cs="宋体"/>
                <w:szCs w:val="21"/>
              </w:rPr>
              <w:t>培训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二阶段质量管理体系宜重点关注（客户管理、采购验收、交付过程）：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重点审核部门：生产技术部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重点审核场所：生产场所。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>
      <w:pPr>
        <w:pStyle w:val="4"/>
      </w:pPr>
    </w:p>
    <w:p/>
    <w:p/>
    <w:p>
      <w:pPr>
        <w:pStyle w:val="4"/>
      </w:pPr>
    </w:p>
    <w:p>
      <w:pPr>
        <w:pStyle w:val="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72D3390"/>
    <w:rsid w:val="34CF02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97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2021-01-28T02:16:02Z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