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F1" w:rsidRDefault="008752F1" w:rsidP="00F564A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752F1" w:rsidRDefault="008752F1" w:rsidP="00F564A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47"/>
        <w:gridCol w:w="1183"/>
        <w:gridCol w:w="1290"/>
        <w:gridCol w:w="1505"/>
        <w:gridCol w:w="1720"/>
        <w:gridCol w:w="1379"/>
      </w:tblGrid>
      <w:tr w:rsidR="008752F1" w:rsidTr="00A001C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0"/>
              </w:rPr>
              <w:t>江西中建建材有限公司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752F1" w:rsidRDefault="008752F1" w:rsidP="00A001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8752F1" w:rsidRDefault="008752F1" w:rsidP="00A001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8752F1" w:rsidRDefault="008752F1" w:rsidP="00A001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  <w:bookmarkEnd w:id="5"/>
          </w:p>
        </w:tc>
      </w:tr>
      <w:tr w:rsidR="008752F1" w:rsidTr="00A001C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预拌混凝土制品的制造；</w:t>
            </w:r>
          </w:p>
        </w:tc>
        <w:tc>
          <w:tcPr>
            <w:tcW w:w="1720" w:type="dxa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752F1" w:rsidTr="004257B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752F1" w:rsidRDefault="008752F1" w:rsidP="00A001C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7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183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王景玲</w:t>
            </w:r>
          </w:p>
        </w:tc>
        <w:tc>
          <w:tcPr>
            <w:tcW w:w="1290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52F1" w:rsidTr="004257B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7" w:type="dxa"/>
            <w:vAlign w:val="center"/>
          </w:tcPr>
          <w:p w:rsidR="008752F1" w:rsidRDefault="008752F1" w:rsidP="00792E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8752F1" w:rsidRDefault="008752F1" w:rsidP="00792E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  <w:r>
              <w:rPr>
                <w:b/>
                <w:sz w:val="20"/>
              </w:rPr>
              <w:t xml:space="preserve"> O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  <w:tc>
          <w:tcPr>
            <w:tcW w:w="1183" w:type="dxa"/>
            <w:vAlign w:val="center"/>
          </w:tcPr>
          <w:p w:rsidR="008752F1" w:rsidRDefault="008752F1" w:rsidP="00AD56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  <w:p w:rsidR="008752F1" w:rsidRPr="00AB665E" w:rsidRDefault="008752F1" w:rsidP="00AD5674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16.02.03</w:t>
              </w:r>
            </w:smartTag>
          </w:p>
        </w:tc>
        <w:tc>
          <w:tcPr>
            <w:tcW w:w="1290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752F1" w:rsidRDefault="008752F1" w:rsidP="00A001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52F1" w:rsidTr="00A001C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752F1" w:rsidRDefault="008752F1" w:rsidP="00A001C7">
            <w:pPr>
              <w:snapToGrid w:val="0"/>
              <w:spacing w:line="280" w:lineRule="exact"/>
              <w:rPr>
                <w:b/>
                <w:sz w:val="20"/>
              </w:rPr>
            </w:pPr>
            <w:r w:rsidRPr="00E1723F"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</w:t>
            </w:r>
          </w:p>
        </w:tc>
      </w:tr>
      <w:tr w:rsidR="008752F1" w:rsidTr="00A001C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E0487"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 w:rsidRPr="000E0487">
              <w:rPr>
                <w:sz w:val="20"/>
              </w:rPr>
              <w:t xml:space="preserve"> </w:t>
            </w:r>
            <w:r w:rsidRPr="000E0487">
              <w:rPr>
                <w:rFonts w:hint="eastAsia"/>
                <w:sz w:val="20"/>
              </w:rPr>
              <w:t>作业指导书》，并规定了确认的工作内容、确认方式、确认结果、确认记录等要求。</w:t>
            </w:r>
            <w:r w:rsidRPr="008C06D1">
              <w:rPr>
                <w:rFonts w:hint="eastAsia"/>
                <w:sz w:val="20"/>
              </w:rPr>
              <w:t>另外，查《过程能力确认表》</w:t>
            </w:r>
            <w:r>
              <w:rPr>
                <w:rFonts w:hint="eastAsia"/>
                <w:sz w:val="20"/>
              </w:rPr>
              <w:t>，实际实施情况。</w:t>
            </w:r>
          </w:p>
        </w:tc>
      </w:tr>
      <w:tr w:rsidR="008752F1" w:rsidTr="00A001C7">
        <w:trPr>
          <w:cantSplit/>
          <w:trHeight w:val="44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重要环境及控制措施；</w:t>
            </w:r>
          </w:p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752F1" w:rsidRPr="0069726B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公司制订《环境因素识别与评价控制程序》和《危险源识别与风险评价控制程序》</w:t>
            </w:r>
            <w:r w:rsidRPr="0069726B">
              <w:rPr>
                <w:rFonts w:hint="eastAsia"/>
                <w:sz w:val="20"/>
              </w:rPr>
              <w:t>，生产部根据预拌混凝土生产过程及工作特点对涉及的环境因素、危险源进行了识别和辨识。</w:t>
            </w:r>
          </w:p>
          <w:p w:rsidR="008752F1" w:rsidRDefault="008752F1" w:rsidP="008752F1">
            <w:pPr>
              <w:snapToGrid w:val="0"/>
              <w:spacing w:line="280" w:lineRule="exact"/>
              <w:ind w:firstLineChars="100" w:firstLine="31680"/>
              <w:jc w:val="left"/>
              <w:rPr>
                <w:sz w:val="20"/>
              </w:rPr>
            </w:pPr>
            <w:r w:rsidRPr="0069726B">
              <w:rPr>
                <w:rFonts w:hint="eastAsia"/>
                <w:sz w:val="20"/>
              </w:rPr>
              <w:t>查《环境因素识别评价表》：已识别生产部（包括车队）的环境因素产生过程包括：原材料进场、砂石上料、混凝土搅拌、设备、空压机、混凝土运输、设备维修、办公用车的使用等过程中粉尘的排放，噪声的排放，能源的消耗，废水、废渣的排放、固废的废弃等</w:t>
            </w:r>
            <w:r>
              <w:rPr>
                <w:rFonts w:hint="eastAsia"/>
                <w:sz w:val="20"/>
              </w:rPr>
              <w:t>；</w:t>
            </w:r>
          </w:p>
          <w:p w:rsidR="008752F1" w:rsidRPr="00AA0716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Pr="00AA0716">
              <w:rPr>
                <w:rFonts w:hint="eastAsia"/>
                <w:sz w:val="20"/>
              </w:rPr>
              <w:t>《重要环境因素清单》已识别重要环境因素包括：粉尘的排放、噪声的排放</w:t>
            </w:r>
            <w:r>
              <w:rPr>
                <w:rFonts w:hint="eastAsia"/>
                <w:sz w:val="20"/>
              </w:rPr>
              <w:t>、</w:t>
            </w:r>
            <w:r w:rsidRPr="004F3FC2">
              <w:rPr>
                <w:rFonts w:ascii="新宋体" w:eastAsia="新宋体" w:hAnsi="新宋体" w:hint="eastAsia"/>
                <w:sz w:val="20"/>
              </w:rPr>
              <w:t>固体废物排放、潜在火灾</w:t>
            </w:r>
            <w:r w:rsidRPr="00AA0716">
              <w:rPr>
                <w:rFonts w:hint="eastAsia"/>
                <w:sz w:val="20"/>
              </w:rPr>
              <w:t>，明确的控制措施和责任部门，</w:t>
            </w:r>
          </w:p>
          <w:p w:rsidR="008752F1" w:rsidRDefault="008752F1" w:rsidP="00A001C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Pr="00AA0716">
              <w:rPr>
                <w:rFonts w:hint="eastAsia"/>
                <w:sz w:val="20"/>
              </w:rPr>
              <w:t>《危险源辨识与评价一览表》，内容有：作业活动名称、潜在危险因素、时态、状态、可导致事故、可采取控制措施、危险发生的可能性</w:t>
            </w:r>
            <w:r w:rsidRPr="00AA0716">
              <w:rPr>
                <w:sz w:val="20"/>
              </w:rPr>
              <w:t>L</w:t>
            </w:r>
            <w:r w:rsidRPr="00AA0716">
              <w:rPr>
                <w:rFonts w:hint="eastAsia"/>
                <w:sz w:val="20"/>
              </w:rPr>
              <w:t>、损失后果</w:t>
            </w:r>
            <w:r w:rsidRPr="00AA0716">
              <w:rPr>
                <w:sz w:val="20"/>
              </w:rPr>
              <w:t>C</w:t>
            </w:r>
            <w:r w:rsidRPr="00AA0716">
              <w:rPr>
                <w:rFonts w:hint="eastAsia"/>
                <w:sz w:val="20"/>
              </w:rPr>
              <w:t>、频繁程度</w:t>
            </w:r>
            <w:r w:rsidRPr="00AA0716">
              <w:rPr>
                <w:sz w:val="20"/>
              </w:rPr>
              <w:t>E</w:t>
            </w:r>
            <w:r w:rsidRPr="00AA0716">
              <w:rPr>
                <w:rFonts w:hint="eastAsia"/>
                <w:sz w:val="20"/>
              </w:rPr>
              <w:t>、等。识别出生产技术部（包括车队）危险源有：触电、火灾、机械伤害、听力损害、爆炸、高空坠落、中毒、职业病、人身伤害等。优先控制风险采用“</w:t>
            </w:r>
            <w:r w:rsidRPr="00AA0716">
              <w:rPr>
                <w:sz w:val="20"/>
              </w:rPr>
              <w:t>LEC</w:t>
            </w:r>
            <w:r w:rsidRPr="00AA0716">
              <w:rPr>
                <w:rFonts w:hint="eastAsia"/>
                <w:sz w:val="20"/>
              </w:rPr>
              <w:t>”方法进行评价。提供《不可接受风险清单》有：</w:t>
            </w:r>
            <w:r>
              <w:rPr>
                <w:rFonts w:hint="eastAsia"/>
                <w:sz w:val="20"/>
              </w:rPr>
              <w:t>职业病；触电</w:t>
            </w:r>
            <w:r w:rsidRPr="00AA0716">
              <w:rPr>
                <w:rFonts w:hint="eastAsia"/>
                <w:sz w:val="20"/>
              </w:rPr>
              <w:t>；运输伤亡、机械伤害</w:t>
            </w:r>
            <w:r>
              <w:rPr>
                <w:rFonts w:hint="eastAsia"/>
                <w:sz w:val="20"/>
              </w:rPr>
              <w:t>、噪声</w:t>
            </w:r>
            <w:r w:rsidRPr="00AA0716">
              <w:rPr>
                <w:rFonts w:hint="eastAsia"/>
                <w:sz w:val="20"/>
              </w:rPr>
              <w:t>，并制定有控制措施。</w:t>
            </w:r>
          </w:p>
        </w:tc>
      </w:tr>
      <w:tr w:rsidR="008752F1" w:rsidTr="00A001C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752F1" w:rsidRPr="007702BC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省实施《中华人民共和国水污染防治法》办法</w:t>
            </w:r>
            <w:r w:rsidRPr="007702BC">
              <w:rPr>
                <w:sz w:val="20"/>
              </w:rPr>
              <w:t xml:space="preserve"> </w:t>
            </w:r>
          </w:p>
          <w:p w:rsidR="008752F1" w:rsidRPr="007702BC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省城市环境噪声管理奖惩办法</w:t>
            </w:r>
            <w:r w:rsidRPr="007702BC">
              <w:rPr>
                <w:sz w:val="20"/>
              </w:rPr>
              <w:t xml:space="preserve">       </w:t>
            </w:r>
          </w:p>
          <w:p w:rsidR="008752F1" w:rsidRPr="007702BC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中华人民共和国固体废弃物污染环境防治法</w:t>
            </w:r>
          </w:p>
          <w:p w:rsidR="008752F1" w:rsidRPr="007702BC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省化学危险品安全生产管理办法</w:t>
            </w:r>
          </w:p>
          <w:p w:rsidR="008752F1" w:rsidRPr="007702BC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中华人民共和国节约能源法</w:t>
            </w:r>
            <w:r w:rsidRPr="007702BC">
              <w:rPr>
                <w:sz w:val="20"/>
              </w:rPr>
              <w:t xml:space="preserve">  </w:t>
            </w:r>
          </w:p>
          <w:p w:rsidR="008752F1" w:rsidRPr="00153BA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生产安全事故应急预案管理办法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预拌混凝土</w:t>
            </w:r>
            <w:r w:rsidRPr="00067C6F">
              <w:rPr>
                <w:sz w:val="20"/>
              </w:rPr>
              <w:tab/>
              <w:t>GB14902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混凝土质量控制标准</w:t>
            </w:r>
            <w:r w:rsidRPr="00067C6F">
              <w:rPr>
                <w:sz w:val="20"/>
              </w:rPr>
              <w:tab/>
              <w:t>GB50164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混凝土强度检验评定标准</w:t>
            </w:r>
            <w:r w:rsidRPr="00067C6F">
              <w:rPr>
                <w:sz w:val="20"/>
              </w:rPr>
              <w:tab/>
              <w:t>GB/T 50107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普通混凝土配合比设计规程</w:t>
            </w:r>
            <w:r w:rsidRPr="00067C6F">
              <w:rPr>
                <w:sz w:val="20"/>
              </w:rPr>
              <w:t>JGJ55-2011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普通混凝土拌和物性能试验方法标准</w:t>
            </w:r>
            <w:r w:rsidRPr="00067C6F">
              <w:rPr>
                <w:sz w:val="20"/>
              </w:rPr>
              <w:t>GB/T50080</w:t>
            </w:r>
          </w:p>
          <w:p w:rsidR="008752F1" w:rsidRPr="00067C6F" w:rsidRDefault="008752F1" w:rsidP="008752F1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普通混凝土力学性能试验方法标准</w:t>
            </w:r>
            <w:r w:rsidRPr="00067C6F">
              <w:rPr>
                <w:sz w:val="20"/>
              </w:rPr>
              <w:t xml:space="preserve">GB/T50081-2002 </w:t>
            </w:r>
          </w:p>
          <w:p w:rsidR="008752F1" w:rsidRDefault="008752F1" w:rsidP="008752F1">
            <w:pPr>
              <w:snapToGrid w:val="0"/>
              <w:spacing w:line="280" w:lineRule="exact"/>
              <w:ind w:firstLineChars="200" w:firstLine="31680"/>
              <w:rPr>
                <w:b/>
                <w:sz w:val="20"/>
              </w:rPr>
            </w:pPr>
            <w:r w:rsidRPr="00067C6F">
              <w:rPr>
                <w:rFonts w:hint="eastAsia"/>
                <w:sz w:val="20"/>
              </w:rPr>
              <w:t>普通混凝土长期性能和耐久性能试验方法标准</w:t>
            </w:r>
            <w:r w:rsidRPr="00067C6F">
              <w:rPr>
                <w:sz w:val="20"/>
              </w:rPr>
              <w:t>GB/T50082</w:t>
            </w:r>
          </w:p>
        </w:tc>
      </w:tr>
      <w:tr w:rsidR="008752F1" w:rsidTr="00A001C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312FA">
              <w:rPr>
                <w:rFonts w:hint="eastAsia"/>
                <w:sz w:val="20"/>
              </w:rPr>
              <w:t>查</w:t>
            </w:r>
            <w:r w:rsidRPr="008312FA">
              <w:rPr>
                <w:sz w:val="20"/>
              </w:rPr>
              <w:t xml:space="preserve"> </w:t>
            </w:r>
            <w:r w:rsidRPr="008312FA">
              <w:rPr>
                <w:rFonts w:hint="eastAsia"/>
                <w:sz w:val="20"/>
              </w:rPr>
              <w:t>“计量器具</w:t>
            </w:r>
            <w:r w:rsidRPr="008312FA">
              <w:rPr>
                <w:sz w:val="20"/>
              </w:rPr>
              <w:t>/</w:t>
            </w:r>
            <w:r w:rsidRPr="008312FA">
              <w:rPr>
                <w:rFonts w:hint="eastAsia"/>
                <w:sz w:val="20"/>
              </w:rPr>
              <w:t>监视设备台账”</w:t>
            </w:r>
            <w:r>
              <w:rPr>
                <w:rFonts w:hint="eastAsia"/>
                <w:sz w:val="20"/>
              </w:rPr>
              <w:t>，如</w:t>
            </w:r>
            <w:r w:rsidRPr="008312FA">
              <w:rPr>
                <w:rFonts w:hint="eastAsia"/>
                <w:sz w:val="20"/>
              </w:rPr>
              <w:t>电热鼓风恒温干燥箱、标准恒温恒湿养护箱</w:t>
            </w:r>
            <w:r w:rsidRPr="008312FA">
              <w:rPr>
                <w:sz w:val="20"/>
              </w:rPr>
              <w:t>YH-40B</w:t>
            </w:r>
            <w:r w:rsidRPr="008312FA"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 w:rsidRPr="008312FA">
              <w:rPr>
                <w:sz w:val="20"/>
              </w:rPr>
              <w:t xml:space="preserve"> 2S-15</w:t>
            </w:r>
            <w:r w:rsidRPr="008312FA">
              <w:rPr>
                <w:rFonts w:hint="eastAsia"/>
                <w:sz w:val="20"/>
              </w:rPr>
              <w:t>、水泥胶砂搅拌机、水泥细度值压筛析仪</w:t>
            </w:r>
            <w:r w:rsidRPr="008312FA">
              <w:rPr>
                <w:sz w:val="20"/>
              </w:rPr>
              <w:t>FYS- 150</w:t>
            </w:r>
            <w:r w:rsidRPr="008312FA">
              <w:rPr>
                <w:rFonts w:hint="eastAsia"/>
                <w:sz w:val="20"/>
              </w:rPr>
              <w:t>、震击式标准振筛机、数显压力试验机</w:t>
            </w:r>
            <w:r w:rsidRPr="008312FA">
              <w:rPr>
                <w:sz w:val="20"/>
              </w:rPr>
              <w:t>JYE- 2000</w:t>
            </w:r>
            <w:r w:rsidRPr="008312FA">
              <w:rPr>
                <w:rFonts w:hint="eastAsia"/>
                <w:sz w:val="20"/>
              </w:rPr>
              <w:t>、电动抗折试验机</w:t>
            </w:r>
            <w:r w:rsidRPr="008312FA">
              <w:rPr>
                <w:sz w:val="20"/>
              </w:rPr>
              <w:t>KZJ-500</w:t>
            </w:r>
            <w:r w:rsidRPr="008312FA"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</w:t>
            </w:r>
            <w:r>
              <w:rPr>
                <w:rFonts w:hint="eastAsia"/>
                <w:sz w:val="20"/>
              </w:rPr>
              <w:t>，查检定校准证书等；</w:t>
            </w:r>
          </w:p>
          <w:p w:rsidR="008752F1" w:rsidRDefault="008752F1" w:rsidP="008752F1">
            <w:pPr>
              <w:snapToGrid w:val="0"/>
              <w:spacing w:line="280" w:lineRule="exact"/>
              <w:ind w:firstLineChars="1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查试验室操作人员资质、试验作业标准、规程，试验、检验记录等。</w:t>
            </w:r>
          </w:p>
          <w:p w:rsidR="008752F1" w:rsidRDefault="008752F1" w:rsidP="00A001C7">
            <w:pPr>
              <w:snapToGrid w:val="0"/>
              <w:spacing w:line="280" w:lineRule="exact"/>
              <w:rPr>
                <w:b/>
                <w:sz w:val="20"/>
              </w:rPr>
            </w:pPr>
            <w:r w:rsidRPr="00295968">
              <w:rPr>
                <w:rFonts w:hint="eastAsia"/>
                <w:sz w:val="20"/>
              </w:rPr>
              <w:t>抽查进货检验记录和库房入库单</w:t>
            </w:r>
            <w:r>
              <w:rPr>
                <w:rFonts w:hint="eastAsia"/>
                <w:sz w:val="20"/>
              </w:rPr>
              <w:t>、</w:t>
            </w:r>
            <w:r w:rsidRPr="007A5B3C">
              <w:rPr>
                <w:rFonts w:hint="eastAsia"/>
                <w:sz w:val="20"/>
              </w:rPr>
              <w:t>抽查二份第三方对原材料的检验报告</w:t>
            </w:r>
            <w:r>
              <w:rPr>
                <w:rFonts w:hint="eastAsia"/>
                <w:sz w:val="20"/>
              </w:rPr>
              <w:t>、</w:t>
            </w:r>
            <w:r w:rsidRPr="000F4093">
              <w:rPr>
                <w:rFonts w:hint="eastAsia"/>
                <w:sz w:val="20"/>
              </w:rPr>
              <w:t>查混凝土生产实现关键过程</w:t>
            </w:r>
            <w:r w:rsidRPr="000F4093">
              <w:rPr>
                <w:sz w:val="20"/>
              </w:rPr>
              <w:t>——</w:t>
            </w:r>
            <w:r w:rsidRPr="000F4093">
              <w:rPr>
                <w:rFonts w:hint="eastAsia"/>
                <w:sz w:val="20"/>
              </w:rPr>
              <w:t>混凝土配比设计检验报告、抽查出厂检验记录、查第三方检验报告等。</w:t>
            </w:r>
          </w:p>
        </w:tc>
      </w:tr>
      <w:tr w:rsidR="008752F1" w:rsidTr="00A001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752F1" w:rsidRDefault="008752F1" w:rsidP="00A001C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8752F1" w:rsidRDefault="008752F1" w:rsidP="00933DD1">
      <w:pPr>
        <w:snapToGrid w:val="0"/>
        <w:rPr>
          <w:rFonts w:ascii="宋体"/>
          <w:b/>
          <w:sz w:val="22"/>
          <w:szCs w:val="22"/>
        </w:rPr>
      </w:pPr>
    </w:p>
    <w:p w:rsidR="008752F1" w:rsidRDefault="008752F1" w:rsidP="00933D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0"/>
          <w:attr w:name="Year" w:val="2019"/>
        </w:smartTagPr>
        <w:r>
          <w:rPr>
            <w:b/>
            <w:sz w:val="18"/>
            <w:szCs w:val="18"/>
          </w:rPr>
          <w:t>2019/10/24</w:t>
        </w:r>
      </w:smartTag>
      <w:r>
        <w:rPr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0"/>
          <w:attr w:name="Year" w:val="2019"/>
        </w:smartTagPr>
        <w:r>
          <w:rPr>
            <w:b/>
            <w:sz w:val="18"/>
            <w:szCs w:val="18"/>
          </w:rPr>
          <w:t>2019/10/24</w:t>
        </w:r>
      </w:smartTag>
    </w:p>
    <w:p w:rsidR="008752F1" w:rsidRDefault="008752F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752F1" w:rsidRDefault="008752F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752F1" w:rsidSect="00632E1D">
      <w:headerReference w:type="default" r:id="rId6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F1" w:rsidRDefault="008752F1" w:rsidP="00D823DB">
      <w:r>
        <w:separator/>
      </w:r>
    </w:p>
  </w:endnote>
  <w:endnote w:type="continuationSeparator" w:id="0">
    <w:p w:rsidR="008752F1" w:rsidRDefault="008752F1" w:rsidP="00D8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F1" w:rsidRDefault="008752F1" w:rsidP="00D823DB">
      <w:r>
        <w:separator/>
      </w:r>
    </w:p>
  </w:footnote>
  <w:footnote w:type="continuationSeparator" w:id="0">
    <w:p w:rsidR="008752F1" w:rsidRDefault="008752F1" w:rsidP="00D82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2F1" w:rsidRPr="00390345" w:rsidRDefault="008752F1" w:rsidP="004257B8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8752F1" w:rsidRDefault="008752F1" w:rsidP="004257B8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6704" stroked="f">
          <v:textbox>
            <w:txbxContent>
              <w:p w:rsidR="008752F1" w:rsidRPr="000B51BD" w:rsidRDefault="008752F1" w:rsidP="004257B8">
                <w:pPr>
                  <w:ind w:firstLineChars="200" w:firstLine="31680"/>
                </w:pPr>
                <w:r w:rsidRPr="00632E1D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8752F1" w:rsidRDefault="008752F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772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3DB"/>
    <w:rsid w:val="00014BF7"/>
    <w:rsid w:val="0006451A"/>
    <w:rsid w:val="00067C6F"/>
    <w:rsid w:val="00091B84"/>
    <w:rsid w:val="000B51BD"/>
    <w:rsid w:val="000D526C"/>
    <w:rsid w:val="000E0487"/>
    <w:rsid w:val="000F4093"/>
    <w:rsid w:val="00153BAF"/>
    <w:rsid w:val="001D51FD"/>
    <w:rsid w:val="00295968"/>
    <w:rsid w:val="00390345"/>
    <w:rsid w:val="004257B8"/>
    <w:rsid w:val="00436710"/>
    <w:rsid w:val="004C1C9D"/>
    <w:rsid w:val="004F3FC2"/>
    <w:rsid w:val="00507B72"/>
    <w:rsid w:val="005F3C95"/>
    <w:rsid w:val="00632E1D"/>
    <w:rsid w:val="0069726B"/>
    <w:rsid w:val="007000EE"/>
    <w:rsid w:val="007702BC"/>
    <w:rsid w:val="00792E5D"/>
    <w:rsid w:val="007A5B3C"/>
    <w:rsid w:val="008312FA"/>
    <w:rsid w:val="00833379"/>
    <w:rsid w:val="008752F1"/>
    <w:rsid w:val="008A5A0A"/>
    <w:rsid w:val="008B4140"/>
    <w:rsid w:val="008C06D1"/>
    <w:rsid w:val="008F75DD"/>
    <w:rsid w:val="00933DD1"/>
    <w:rsid w:val="00A001C7"/>
    <w:rsid w:val="00A01CCE"/>
    <w:rsid w:val="00A42784"/>
    <w:rsid w:val="00A61C8F"/>
    <w:rsid w:val="00AA0716"/>
    <w:rsid w:val="00AB665E"/>
    <w:rsid w:val="00AD5674"/>
    <w:rsid w:val="00BA7B61"/>
    <w:rsid w:val="00BF25A4"/>
    <w:rsid w:val="00CC1B0E"/>
    <w:rsid w:val="00CE4257"/>
    <w:rsid w:val="00D823DB"/>
    <w:rsid w:val="00E1317C"/>
    <w:rsid w:val="00E1723F"/>
    <w:rsid w:val="00F5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84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1B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B84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091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1B84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091B8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267</Words>
  <Characters>1522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22</cp:revision>
  <dcterms:created xsi:type="dcterms:W3CDTF">2015-06-17T11:40:00Z</dcterms:created>
  <dcterms:modified xsi:type="dcterms:W3CDTF">2019-10-26T15:06:00Z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