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国工恒昌新材料沧州有限公司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Guogong Hengchang new material Cangzhou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注册地址(中文)：</w:t>
      </w:r>
      <w:bookmarkStart w:id="3" w:name="注册地址"/>
      <w:r>
        <w:rPr>
          <w:rFonts w:hint="eastAsia"/>
          <w:b w:val="0"/>
          <w:bCs/>
          <w:color w:val="000000" w:themeColor="text1"/>
          <w:sz w:val="22"/>
          <w:szCs w:val="22"/>
        </w:rPr>
        <w:t>河北省沧州市沧州经济开发区东海路20号靖烨科技园8号楼516房间</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061007</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516, building 8, Jingye Science Park, 20 Donghai Road, Cangzhou Economic Development Zone, Cangzhou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经营地址(中文)：</w:t>
      </w:r>
      <w:r>
        <w:rPr>
          <w:rFonts w:hint="eastAsia" w:ascii="Times New Roman" w:hAnsi="Times New Roman" w:cs="Times New Roman"/>
          <w:b w:val="0"/>
          <w:bCs/>
          <w:color w:val="000000" w:themeColor="text1"/>
          <w:sz w:val="22"/>
          <w:szCs w:val="22"/>
        </w:rPr>
        <w:t>河北省沧州市沧州经济开发区兴沧路9号</w:t>
      </w:r>
      <w:r>
        <w:rPr>
          <w:rFonts w:hint="eastAsia"/>
          <w:b w:val="0"/>
          <w:bCs/>
          <w:szCs w:val="21"/>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061007</w:t>
      </w:r>
      <w:bookmarkEnd w:id="5"/>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9 xingcang Road, Cangzhou Economic Development Zone, Cangzhou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91130901MA0DNTP102</w:t>
      </w:r>
      <w:bookmarkEnd w:id="6"/>
      <w:r>
        <w:rPr>
          <w:rFonts w:hint="eastAsia"/>
          <w:b w:val="0"/>
          <w:bCs/>
          <w:color w:val="000000" w:themeColor="text1"/>
          <w:sz w:val="22"/>
          <w:szCs w:val="22"/>
          <w:lang w:eastAsia="zh-CN"/>
        </w:rPr>
        <w:t>，</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13920676638</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陈希春</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杨立民</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234" w:firstLineChars="561"/>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4" w:name="审核范围"/>
      <w:r>
        <w:rPr>
          <w:rFonts w:hint="eastAsia"/>
          <w:b w:val="0"/>
          <w:bCs/>
          <w:color w:val="000000" w:themeColor="text1"/>
          <w:sz w:val="22"/>
          <w:szCs w:val="22"/>
        </w:rPr>
        <w:t>Q：镍基、钛基、铝基、铜基复合材料及制品、高温合金基复合材料的销售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E：镍基、钛基、铝基、铜基复合材料及制品、高温合金基复合材料的销售所涉及场所的相关环境管理活动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O：镍基、钛基、铝基、铜基复合材料及制品、高温合金基复合材料的销售所涉及场所的相关职业健康安全管理活动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QMS（英文）：Sales of nickel base, titanium base, aluminum base, copper base composite materials and products, and superalloy base composite materials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The Relative Environment Management Activities about Sales of nickel base, titanium base, aluminum base, copper base composite materials and products, and superalloy base composite materials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The Relative Occupational Health Safety Management Activities about Sales of nickel base, titanium base, aluminum base, copper base composite materials and products, and superalloy base composite materials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ascii="宋体" w:hAnsi="宋体"/>
          <w:b/>
          <w:bCs/>
          <w:color w:val="0000FF"/>
          <w:kern w:val="0"/>
          <w:sz w:val="24"/>
        </w:rPr>
        <w:drawing>
          <wp:anchor distT="0" distB="0" distL="114300" distR="114300" simplePos="0" relativeHeight="251658240" behindDoc="0" locked="0" layoutInCell="1" allowOverlap="1">
            <wp:simplePos x="0" y="0"/>
            <wp:positionH relativeFrom="column">
              <wp:posOffset>3676650</wp:posOffset>
            </wp:positionH>
            <wp:positionV relativeFrom="paragraph">
              <wp:posOffset>57150</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54405" cy="459740"/>
                    </a:xfrm>
                    <a:prstGeom prst="rect">
                      <a:avLst/>
                    </a:prstGeom>
                    <a:noFill/>
                    <a:ln>
                      <a:noFill/>
                    </a:ln>
                  </pic:spPr>
                </pic:pic>
              </a:graphicData>
            </a:graphic>
          </wp:anchor>
        </w:drawing>
      </w:r>
      <w:r>
        <w:rPr>
          <w:rFonts w:hint="eastAsia"/>
          <w:b/>
          <w:bCs/>
          <w:color w:val="0000FF"/>
          <w:sz w:val="22"/>
          <w:szCs w:val="22"/>
        </w:rPr>
        <w:t>备注：</w:t>
      </w:r>
      <w:r>
        <w:rPr>
          <w:rFonts w:hint="eastAsia"/>
          <w:b/>
          <w:bCs/>
          <w:color w:val="0000FF"/>
          <w:sz w:val="22"/>
          <w:szCs w:val="22"/>
          <w:lang w:val="en-US" w:eastAsia="zh-CN"/>
        </w:rPr>
        <w:t>需要纸质证书</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2021.1.30                              </w:t>
      </w:r>
      <w:r>
        <w:rPr>
          <w:rFonts w:hint="eastAsia"/>
          <w:b w:val="0"/>
          <w:bCs/>
          <w:color w:val="000000" w:themeColor="text1"/>
          <w:sz w:val="22"/>
          <w:szCs w:val="22"/>
        </w:rPr>
        <w:t>日期：</w:t>
      </w:r>
      <w:r>
        <w:rPr>
          <w:rFonts w:hint="eastAsia"/>
          <w:b w:val="0"/>
          <w:bCs/>
          <w:color w:val="000000" w:themeColor="text1"/>
          <w:sz w:val="22"/>
          <w:szCs w:val="22"/>
          <w:lang w:val="en-US" w:eastAsia="zh-CN"/>
        </w:rPr>
        <w:t>2021.1.30</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4900" cy="8759190"/>
            <wp:effectExtent l="0" t="0" r="0" b="3810"/>
            <wp:docPr id="3" name="图片 3" descr="体系认证记录表  补充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系认证记录表  补充_05"/>
                    <pic:cNvPicPr>
                      <a:picLocks noChangeAspect="1"/>
                    </pic:cNvPicPr>
                  </pic:nvPicPr>
                  <pic:blipFill>
                    <a:blip r:embed="rId6"/>
                    <a:stretch>
                      <a:fillRect/>
                    </a:stretch>
                  </pic:blipFill>
                  <pic:spPr>
                    <a:xfrm>
                      <a:off x="0" y="0"/>
                      <a:ext cx="6184900" cy="875919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CEF94"/>
    <w:multiLevelType w:val="singleLevel"/>
    <w:tmpl w:val="8B9CEF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B77617"/>
    <w:rsid w:val="35800FC0"/>
    <w:rsid w:val="5FF12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2021-02-01T07:02:01Z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