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0026-2021-QEO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国工恒昌新材料沧州有限公司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审核方名称</w:t>
            </w:r>
          </w:p>
        </w:tc>
        <w:tc>
          <w:tcPr>
            <w:tcW w:w="7681"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审核方地址</w:t>
            </w:r>
          </w:p>
        </w:tc>
        <w:tc>
          <w:tcPr>
            <w:tcW w:w="517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邮编</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联系电话</w:t>
            </w:r>
          </w:p>
        </w:tc>
        <w:tc>
          <w:tcPr>
            <w:tcW w:w="1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010-</w:t>
            </w:r>
            <w:r>
              <w:rPr>
                <w:b/>
                <w:color w:val="000000"/>
                <w:sz w:val="20"/>
                <w:szCs w:val="20"/>
              </w:rPr>
              <w:t>53516258</w:t>
            </w:r>
          </w:p>
        </w:tc>
        <w:tc>
          <w:tcPr>
            <w:tcW w:w="10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传真</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b/>
                <w:color w:val="000000" w:themeColor="text1"/>
                <w:sz w:val="20"/>
                <w:szCs w:val="20"/>
              </w:rPr>
              <w:t>010</w:t>
            </w:r>
            <w:r>
              <w:rPr>
                <w:rFonts w:hint="eastAsia"/>
                <w:b/>
                <w:color w:val="000000" w:themeColor="text1"/>
                <w:sz w:val="20"/>
                <w:szCs w:val="20"/>
              </w:rPr>
              <w:t>-</w:t>
            </w:r>
            <w:r>
              <w:rPr>
                <w:b/>
                <w:color w:val="000000"/>
                <w:sz w:val="20"/>
                <w:szCs w:val="20"/>
              </w:rPr>
              <w:t>53516258</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邮箱</w:t>
            </w:r>
          </w:p>
        </w:tc>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18"/>
                <w:szCs w:val="18"/>
              </w:rPr>
            </w:pPr>
            <w:r>
              <w:rPr>
                <w:rFonts w:hint="eastAsia"/>
                <w:sz w:val="18"/>
                <w:szCs w:val="18"/>
              </w:rPr>
              <w:t>组内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身份</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性别</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注册资格</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吉洁</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组长</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女</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Q:审核员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E:审核员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rPr>
                <w:rFonts w:hint="eastAsia"/>
                <w:b w:val="0"/>
                <w:bCs/>
                <w:szCs w:val="21"/>
              </w:rPr>
            </w:pPr>
            <w:r>
              <w:rPr>
                <w:rFonts w:hint="eastAsia"/>
                <w:b w:val="0"/>
                <w:bCs/>
                <w:szCs w:val="21"/>
              </w:rPr>
              <w:t>Q:29.11.02</w:t>
            </w:r>
          </w:p>
          <w:p>
            <w:pPr>
              <w:rPr>
                <w:rFonts w:hint="eastAsia"/>
                <w:b w:val="0"/>
                <w:bCs/>
                <w:szCs w:val="21"/>
              </w:rPr>
            </w:pPr>
            <w:r>
              <w:rPr>
                <w:rFonts w:hint="eastAsia"/>
                <w:b w:val="0"/>
                <w:bCs/>
                <w:szCs w:val="21"/>
              </w:rPr>
              <w:t>E:29.11.02</w:t>
            </w:r>
          </w:p>
          <w:p>
            <w:pPr>
              <w:rPr>
                <w:rFonts w:hint="default" w:ascii="Times New Roman" w:hAnsi="Times New Roman" w:eastAsia="宋体" w:cs="Times New Roman"/>
                <w:b w:val="0"/>
                <w:bCs/>
                <w:kern w:val="2"/>
                <w:sz w:val="21"/>
                <w:szCs w:val="21"/>
                <w:lang w:val="en-US" w:eastAsia="zh-CN" w:bidi="ar-SA"/>
              </w:rPr>
            </w:pPr>
            <w:r>
              <w:rPr>
                <w:rFonts w:hint="eastAsia"/>
                <w:b w:val="0"/>
                <w:bCs/>
                <w:szCs w:val="21"/>
              </w:rP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周文廷</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Q:审核员</w:t>
            </w:r>
          </w:p>
        </w:tc>
        <w:tc>
          <w:tcPr>
            <w:tcW w:w="2179" w:type="dxa"/>
            <w:gridSpan w:val="2"/>
            <w:vAlign w:val="center"/>
          </w:tcPr>
          <w:p>
            <w:pPr>
              <w:rPr>
                <w:rFonts w:hint="default" w:ascii="Times New Roman" w:hAnsi="Times New Roman" w:eastAsia="宋体" w:cs="Times New Roman"/>
                <w:b w:val="0"/>
                <w:bCs/>
                <w:kern w:val="2"/>
                <w:sz w:val="21"/>
                <w:szCs w:val="21"/>
                <w:lang w:val="en-US" w:eastAsia="zh-CN" w:bidi="ar-SA"/>
              </w:rPr>
            </w:pPr>
            <w:r>
              <w:rPr>
                <w:rFonts w:hint="eastAsia"/>
                <w:b w:val="0"/>
                <w:bCs/>
                <w:szCs w:val="21"/>
              </w:rPr>
              <w:t>Q:29.11.02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性别</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角色</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工作单位</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T 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国工恒昌新材料沧州有限公司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注册地址"/>
            <w:r>
              <w:t>河北省沧州市沧州经济开发区东海路20号靖烨科技园8号楼516房间</w:t>
            </w:r>
            <w:bookmarkEnd w:id="8"/>
          </w:p>
        </w:tc>
        <w:tc>
          <w:tcPr>
            <w:tcW w:w="101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9" w:name="生产邮编"/>
            <w:r>
              <w:rPr>
                <w:b w:val="0"/>
                <w:bCs/>
                <w:color w:val="000000" w:themeColor="text1"/>
                <w:sz w:val="22"/>
                <w:szCs w:val="22"/>
              </w:rPr>
              <w:t>061007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0" w:name="经营地址"/>
            <w:bookmarkEnd w:id="10"/>
            <w:r>
              <w:rPr>
                <w:rFonts w:hint="eastAsia"/>
                <w:sz w:val="21"/>
                <w:szCs w:val="21"/>
                <w:lang w:eastAsia="zh-CN"/>
              </w:rPr>
              <w:t>河北省沧州市沧州经济开发区兴沧路9号</w:t>
            </w:r>
          </w:p>
        </w:tc>
        <w:tc>
          <w:tcPr>
            <w:tcW w:w="101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11" w:name="经营邮编"/>
            <w:bookmarkEnd w:id="11"/>
            <w:r>
              <w:rPr>
                <w:b w:val="0"/>
                <w:bCs/>
                <w:color w:val="000000" w:themeColor="text1"/>
                <w:sz w:val="22"/>
                <w:szCs w:val="22"/>
              </w:rPr>
              <w:t>061007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2" w:name="联系人"/>
            <w:r>
              <w:t>杨立民</w:t>
            </w:r>
            <w:bookmarkEnd w:id="12"/>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3" w:name="联系人电话"/>
            <w:r>
              <w:t>13920676638</w:t>
            </w:r>
            <w:bookmarkEnd w:id="13"/>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b/>
                <w:color w:val="000000"/>
                <w:sz w:val="20"/>
                <w:szCs w:val="20"/>
                <w:lang w:val="en-US"/>
              </w:rPr>
            </w:pPr>
            <w:bookmarkStart w:id="14" w:name="联系人传真Add1"/>
            <w:bookmarkEnd w:id="14"/>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5" w:name="法人"/>
            <w:r>
              <w:rPr>
                <w:rFonts w:hint="eastAsia"/>
                <w:b w:val="0"/>
                <w:bCs/>
                <w:color w:val="000000" w:themeColor="text1"/>
                <w:sz w:val="22"/>
                <w:szCs w:val="22"/>
              </w:rPr>
              <w:t>陈希春</w:t>
            </w:r>
            <w:bookmarkEnd w:id="15"/>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t>杨立民</w:t>
            </w:r>
            <w:r>
              <w:rPr>
                <w:rFonts w:hint="eastAsia"/>
                <w:sz w:val="21"/>
                <w:szCs w:val="21"/>
              </w:rPr>
              <w:t xml:space="preserve"> </w:t>
            </w:r>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b/>
                <w:color w:val="000000"/>
                <w:sz w:val="20"/>
                <w:szCs w:val="20"/>
              </w:rPr>
              <w:t>邮箱</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6" w:name="联系人邮箱Add1"/>
            <w:bookmarkEnd w:id="16"/>
            <w:bookmarkStart w:id="17" w:name="联系人邮箱"/>
            <w:r>
              <w:rPr>
                <w:b w:val="0"/>
                <w:bCs w:val="0"/>
                <w:sz w:val="21"/>
                <w:szCs w:val="21"/>
              </w:rPr>
              <w:t>ylm2018@126.com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000000"/>
                <w:szCs w:val="21"/>
                <w:lang w:eastAsia="zh-CN"/>
              </w:rPr>
            </w:pPr>
            <w:bookmarkStart w:id="18" w:name="审核范围"/>
            <w:r>
              <w:rPr>
                <w:rFonts w:hint="eastAsia" w:ascii="宋体" w:hAnsi="宋体"/>
                <w:szCs w:val="21"/>
              </w:rPr>
              <w:t>Q：</w:t>
            </w:r>
            <w:r>
              <w:rPr>
                <w:rFonts w:hint="eastAsia" w:ascii="宋体" w:hAnsi="宋体"/>
                <w:szCs w:val="21"/>
                <w:lang w:eastAsia="zh-CN"/>
              </w:rPr>
              <w:t>镍基、钛基、铝基、铜基复合材料及制品、高温合金基复合材料的销售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E：</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0"/>
                <w:szCs w:val="20"/>
              </w:rPr>
            </w:pPr>
            <w:r>
              <w:rPr>
                <w:rFonts w:hint="eastAsia" w:ascii="宋体" w:hAnsi="宋体"/>
                <w:szCs w:val="21"/>
              </w:rPr>
              <w:t>O：</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b w:val="0"/>
                <w:bCs/>
                <w:szCs w:val="21"/>
              </w:rPr>
              <w:t>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管理层、办公室、销售部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sz w:val="21"/>
          <w:szCs w:val="21"/>
          <w:lang w:eastAsia="zh-CN"/>
        </w:rPr>
        <w:t>河北省沧州市沧州经济开发区兴沧路9号</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hAnsi="宋体"/>
                <w:szCs w:val="21"/>
                <w:lang w:eastAsia="zh-CN"/>
              </w:rPr>
              <w:t>镍基、钛基、铝基、铜基复合材料及制品、高温合金基复合材料的销售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办公室、销售部、采购部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河北省沧州市沧州经济开发区兴沧路9号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河北省沧州市沧州经济开发区兴沧路9号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楷体" w:hAnsi="楷体" w:eastAsia="楷体"/>
                <w:b/>
                <w:szCs w:val="21"/>
              </w:rPr>
              <w:t>业务洽谈----签订合同-----产品采购------发货------客户验收----结算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w:t>
            </w:r>
            <w:r>
              <w:rPr>
                <w:rFonts w:hint="eastAsia" w:ascii="宋体" w:hAnsi="宋体"/>
                <w:color w:val="000000"/>
                <w:sz w:val="20"/>
                <w:szCs w:val="20"/>
              </w:rPr>
              <w:t>服务程序》、《顾客满意度调查制度》、《服务质量检查制度》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办公区域面积350平米；仓库面积2000平米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办公室、销售部、采购部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rPr>
                <w:rFonts w:hint="eastAsia" w:ascii="宋体" w:hAnsi="宋体"/>
                <w:b w:val="0"/>
                <w:bCs/>
                <w:color w:val="000000"/>
                <w:sz w:val="20"/>
                <w:szCs w:val="20"/>
                <w:lang w:eastAsia="zh-CN"/>
              </w:rPr>
              <w:t>审核组认为本公司建立的管理体系基本符合GB/T19001-2016标准、GB/T24001-2016和</w:t>
            </w:r>
            <w:r>
              <w:rPr>
                <w:rFonts w:hint="eastAsia" w:ascii="宋体" w:hAnsi="宋体"/>
                <w:b w:val="0"/>
                <w:bCs/>
                <w:color w:val="000000"/>
                <w:sz w:val="20"/>
                <w:szCs w:val="20"/>
                <w:lang w:val="en-US" w:eastAsia="zh-CN"/>
              </w:rPr>
              <w:t xml:space="preserve">GB/T </w:t>
            </w:r>
            <w:r>
              <w:rPr>
                <w:rFonts w:hint="eastAsia" w:ascii="宋体" w:hAnsi="宋体"/>
                <w:b w:val="0"/>
                <w:bCs/>
                <w:color w:val="000000"/>
                <w:sz w:val="20"/>
                <w:szCs w:val="20"/>
                <w:lang w:eastAsia="zh-CN"/>
              </w:rPr>
              <w:t>45001</w:t>
            </w:r>
            <w:r>
              <w:rPr>
                <w:rFonts w:hint="eastAsia" w:ascii="宋体" w:hAnsi="宋体"/>
                <w:b w:val="0"/>
                <w:bCs/>
                <w:color w:val="000000"/>
                <w:sz w:val="20"/>
                <w:szCs w:val="20"/>
                <w:lang w:val="en-US" w:eastAsia="zh-CN"/>
              </w:rPr>
              <w:t>-2020</w:t>
            </w:r>
            <w:r>
              <w:rPr>
                <w:rFonts w:hint="eastAsia" w:ascii="宋体" w:hAnsi="宋体"/>
                <w:b w:val="0"/>
                <w:bCs/>
                <w:color w:val="000000"/>
                <w:sz w:val="20"/>
                <w:szCs w:val="20"/>
                <w:lang w:eastAsia="zh-CN"/>
              </w:rPr>
              <w:t>标准的要求，且运行有效。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 w:val="0"/>
                <w:bCs/>
                <w:color w:val="000000"/>
                <w:sz w:val="20"/>
                <w:szCs w:val="20"/>
              </w:rPr>
              <w:t xml:space="preserve"> </w:t>
            </w:r>
            <w:r>
              <w:rPr>
                <w:rFonts w:hint="eastAsia" w:ascii="宋体" w:hAnsi="宋体"/>
                <w:b w:val="0"/>
                <w:bCs/>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b w:val="0"/>
                <w:bCs/>
                <w:color w:val="000000"/>
                <w:sz w:val="20"/>
                <w:szCs w:val="20"/>
              </w:rPr>
              <w:t>本公司质量、环境和职业健康安全管理体系已建立并得到充分、有效、适宜的运行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镍基、钛基、铝基、铜基复合材料及制品、高温合金基复合材料的销售</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szCs w:val="21"/>
        </w:rPr>
      </w:pPr>
      <w:r>
        <w:rPr>
          <w:rFonts w:hint="eastAsia" w:ascii="宋体" w:hAnsi="宋体"/>
          <w:szCs w:val="21"/>
        </w:rPr>
        <w:t>E：</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sz w:val="21"/>
          <w:szCs w:val="21"/>
        </w:rPr>
      </w:pPr>
      <w:r>
        <w:rPr>
          <w:rFonts w:hint="eastAsia" w:ascii="宋体" w:hAnsi="宋体"/>
          <w:szCs w:val="21"/>
        </w:rPr>
        <w:t>O：</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189230</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78720" behindDoc="0" locked="0" layoutInCell="1" allowOverlap="1">
            <wp:simplePos x="0" y="0"/>
            <wp:positionH relativeFrom="column">
              <wp:posOffset>1772285</wp:posOffset>
            </wp:positionH>
            <wp:positionV relativeFrom="paragraph">
              <wp:posOffset>219710</wp:posOffset>
            </wp:positionV>
            <wp:extent cx="1007110" cy="440055"/>
            <wp:effectExtent l="0" t="0" r="8890" b="4445"/>
            <wp:wrapNone/>
            <wp:docPr id="5"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32f67c90857df5b6493e827f97d2b6"/>
                    <pic:cNvPicPr>
                      <a:picLocks noChangeAspect="1"/>
                    </pic:cNvPicPr>
                  </pic:nvPicPr>
                  <pic:blipFill>
                    <a:blip r:embed="rId7"/>
                    <a:stretch>
                      <a:fillRect/>
                    </a:stretch>
                  </pic:blipFill>
                  <pic:spPr>
                    <a:xfrm>
                      <a:off x="0" y="0"/>
                      <a:ext cx="1007110" cy="44005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2021.1.2</w:t>
      </w:r>
      <w:bookmarkStart w:id="19" w:name="_GoBack"/>
      <w:bookmarkEnd w:id="19"/>
      <w:r>
        <w:rPr>
          <w:rFonts w:hint="eastAsia" w:ascii="宋体" w:hAnsi="宋体"/>
          <w:b/>
          <w:color w:val="000000"/>
          <w:lang w:val="en-US" w:eastAsia="zh-CN"/>
        </w:rPr>
        <w:t>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1026" o:spid="_x0000_s1026" o:spt="20" style="position:absolute;left:0pt;flip:y;margin-left:12.1pt;margin-top:16.4pt;height:230pt;width:467.25pt;z-index:251674624;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77558"/>
    <w:rsid w:val="0D90031B"/>
    <w:rsid w:val="1D0C61DC"/>
    <w:rsid w:val="38744EEA"/>
    <w:rsid w:val="4205474A"/>
    <w:rsid w:val="44FA4D29"/>
    <w:rsid w:val="5245771F"/>
    <w:rsid w:val="5A700975"/>
    <w:rsid w:val="60956B42"/>
    <w:rsid w:val="7017674F"/>
    <w:rsid w:val="79335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2021-02-01T07:11:56Z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