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-92710</wp:posOffset>
            </wp:positionH>
            <wp:positionV relativeFrom="paragraph">
              <wp:posOffset>29845</wp:posOffset>
            </wp:positionV>
            <wp:extent cx="6404610" cy="8815705"/>
            <wp:effectExtent l="0" t="0" r="8890" b="10795"/>
            <wp:wrapNone/>
            <wp:docPr id="1" name="图片 1" descr="7e3ad189b40204a828aa8790f453b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e3ad189b40204a828aa8790f453bea"/>
                    <pic:cNvPicPr>
                      <a:picLocks noChangeAspect="1"/>
                    </pic:cNvPicPr>
                  </pic:nvPicPr>
                  <pic:blipFill>
                    <a:blip r:embed="rId6"/>
                    <a:stretch>
                      <a:fillRect/>
                    </a:stretch>
                  </pic:blipFill>
                  <pic:spPr>
                    <a:xfrm>
                      <a:off x="0" y="0"/>
                      <a:ext cx="6404610" cy="881570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廊坊福洛斯建材有限公司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0044-2021-O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一阶段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袁陆顺</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ISC-JSZJ-244</w:t>
            </w:r>
          </w:p>
          <w:p>
            <w:pPr>
              <w:snapToGrid w:val="0"/>
              <w:spacing w:line="320" w:lineRule="exact"/>
              <w:ind w:left="1309"/>
              <w:rPr>
                <w:sz w:val="22"/>
                <w:szCs w:val="22"/>
                <w:highlight w:val="none"/>
              </w:rPr>
            </w:pPr>
            <w:r>
              <w:rPr>
                <w:sz w:val="22"/>
                <w:szCs w:val="22"/>
                <w:highlight w:val="none"/>
              </w:rPr>
              <w:t>河北华加斯密封材料有限公司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1606C7"/>
    <w:rsid w:val="63020C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2021-01-28T08:00:06Z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