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805" cy="8515985"/>
            <wp:effectExtent l="0" t="0" r="10795" b="5715"/>
            <wp:docPr id="3" name="图片 3" descr="2948e87d963c7050cc7b801d7c31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48e87d963c7050cc7b801d7c316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51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408"/>
        <w:gridCol w:w="718"/>
        <w:gridCol w:w="845"/>
        <w:gridCol w:w="573"/>
        <w:gridCol w:w="425"/>
        <w:gridCol w:w="425"/>
        <w:gridCol w:w="132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廊坊福洛斯建材有限公司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0044-2021-O</w:t>
            </w:r>
            <w:bookmarkEnd w:id="1"/>
          </w:p>
        </w:tc>
        <w:tc>
          <w:tcPr>
            <w:tcW w:w="15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4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刘美娜</w:t>
            </w:r>
            <w:bookmarkEnd w:id="5"/>
          </w:p>
        </w:tc>
        <w:tc>
          <w:tcPr>
            <w:tcW w:w="15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0316-5709768</w:t>
            </w:r>
            <w:bookmarkEnd w:id="6"/>
          </w:p>
        </w:tc>
        <w:tc>
          <w:tcPr>
            <w:tcW w:w="99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327236360@qq.com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王国才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9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岩棉板、岩棉复合板（砂浆纸岩棉复合板）、岩棉管、岩棉毡的加工，绝热轻型复合夹芯板（绝热轻型复合板）的销售及相关的职业健康安全管理活动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15.06.02;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2021年01月25日 上午至2021年01月25日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袁陆顺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15.06.02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15000788586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ISC-JSZJ-244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2021.1.25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：文件化信息，危险源的识别评价情况，适用法律法规识别的充分性及合规性评价情况，目标、指标及管理方案的可行性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涉及条款：6.1.2/6.1.3/6.2.2/7.5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生产技术部/供销部</w:t>
            </w:r>
            <w:r>
              <w:rPr>
                <w:rFonts w:hint="eastAsia"/>
                <w:sz w:val="21"/>
                <w:szCs w:val="21"/>
              </w:rPr>
              <w:t>：现场基本情况、危险源的识别评价情况；应急准备及响应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60950"/>
    <w:rsid w:val="42A27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2021-01-28T07:38:14Z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