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天成物业服务有限公司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24001-2016/ISO14001:2015,Q：GB/T19001-2016/ISO9001:2015,O：GB/T45001-2020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李蒙生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2020-N1EMS-1237307</w:t>
            </w:r>
          </w:p>
          <w:p>
            <w:pPr>
              <w:ind w:left="70" w:leftChars="29"/>
              <w:rPr>
                <w:rFonts w:hint="eastAsia"/>
                <w:sz w:val="22"/>
                <w:szCs w:val="22"/>
              </w:rPr>
            </w:pPr>
            <w:r>
              <w:rPr>
                <w:rFonts w:hint="eastAsia"/>
                <w:sz w:val="22"/>
                <w:szCs w:val="22"/>
              </w:rPr>
              <w:t>2020-N1QMS-1237307</w:t>
            </w:r>
          </w:p>
          <w:p>
            <w:pPr>
              <w:ind w:left="70" w:leftChars="29"/>
              <w:rPr>
                <w:rFonts w:hint="eastAsia"/>
                <w:sz w:val="22"/>
                <w:szCs w:val="22"/>
              </w:rPr>
            </w:pPr>
            <w:r>
              <w:rPr>
                <w:rFonts w:hint="eastAsia"/>
                <w:sz w:val="22"/>
                <w:szCs w:val="22"/>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287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2021-02-21T11:59:23Z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