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7"/>
        <w:gridCol w:w="433"/>
        <w:gridCol w:w="1003"/>
        <w:gridCol w:w="6"/>
        <w:gridCol w:w="567"/>
        <w:gridCol w:w="1080"/>
        <w:gridCol w:w="16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大庆市海默石油技术服务有限公司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黑龙江省大庆市让胡路区香江广场3栋10 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刘军</w:t>
            </w:r>
            <w:bookmarkEnd w:id="2"/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18045969880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163000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10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刘军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Dqsenlan2007@163.com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1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0008-2021-QEO</w:t>
            </w:r>
            <w:bookmarkEnd w:id="8"/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Q：安全阀、液压蓄能器、减压阀的维修调试服务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E：安全阀、液压蓄能器、减压阀的维修调试服务所涉及场所的相关环境管理活动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O：安全阀、液压蓄能器、减压阀的维修调试服务所涉及场所的相关职业健康安全管理活动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Q：18.08.00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O：18.08.00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2021年01月31日 下午至2021年02月01日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</w:t>
            </w:r>
          </w:p>
        </w:tc>
        <w:tc>
          <w:tcPr>
            <w:tcW w:w="17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13810921172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姜惠萍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2021.1.31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资质验证/范围再确认/一阶段审核问题验证/投诉或事故/政府主管部门监督抽查情况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,S:5.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运营部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（含固定多场所）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外部提供的过程、；产品和服务的控制；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7.1.5/7.1.6/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能力；意识；沟通；文件化信息；文件总则、文件和记录控制；交付后活动；变更的控制；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Q:5.3/6.1/6.2/7.1.2/7.2/7.3/7.4/7.5/9.1.3/9.2/10.2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6.2/7.2/7.3/7.4/7.5/9.2/10.1/10.2/6.1.3/9.1.1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pStyle w:val="13"/>
              <w:jc w:val="center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/>
                <w:lang w:val="en-US" w:eastAsia="zh-CN"/>
              </w:rPr>
              <w:t>运营部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（含固定多场所）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632" w:firstLineChars="3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午休时间：12：00-13：00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F5C7A"/>
    <w:rsid w:val="46EB3CEA"/>
    <w:rsid w:val="61675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2021-02-01T14:08:57Z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