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653"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815" w:type="dxa"/>
            <w:noWrap w:val="0"/>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 xml:space="preserve">贺圣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邵猷</w:t>
            </w:r>
          </w:p>
        </w:tc>
        <w:tc>
          <w:tcPr>
            <w:tcW w:w="77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pPr>
              <w:rPr>
                <w:color w:val="auto"/>
              </w:rPr>
            </w:pPr>
          </w:p>
        </w:tc>
        <w:tc>
          <w:tcPr>
            <w:tcW w:w="653" w:type="dxa"/>
            <w:vMerge w:val="continue"/>
            <w:noWrap w:val="0"/>
            <w:vAlign w:val="center"/>
          </w:tcPr>
          <w:p>
            <w:pPr>
              <w:rPr>
                <w:color w:val="auto"/>
              </w:rPr>
            </w:pPr>
          </w:p>
        </w:tc>
        <w:tc>
          <w:tcPr>
            <w:tcW w:w="10815" w:type="dxa"/>
            <w:noWrap w:val="0"/>
            <w:vAlign w:val="center"/>
          </w:tcPr>
          <w:p>
            <w:pPr>
              <w:spacing w:before="120"/>
              <w:rPr>
                <w:rFonts w:hint="eastAsia" w:eastAsia="宋体"/>
                <w:color w:val="auto"/>
                <w:lang w:val="en-US" w:eastAsia="zh-CN"/>
              </w:rPr>
            </w:pPr>
            <w:r>
              <w:rPr>
                <w:rFonts w:hint="eastAsia"/>
                <w:color w:val="auto"/>
                <w:sz w:val="24"/>
                <w:szCs w:val="24"/>
              </w:rPr>
              <w:t>审核员：李林</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2021.01.26</w:t>
            </w:r>
          </w:p>
        </w:tc>
        <w:tc>
          <w:tcPr>
            <w:tcW w:w="77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pPr>
              <w:rPr>
                <w:color w:val="auto"/>
              </w:rPr>
            </w:pPr>
          </w:p>
        </w:tc>
        <w:tc>
          <w:tcPr>
            <w:tcW w:w="653" w:type="dxa"/>
            <w:vMerge w:val="continue"/>
            <w:noWrap w:val="0"/>
            <w:vAlign w:val="center"/>
          </w:tcPr>
          <w:p>
            <w:pPr>
              <w:rPr>
                <w:color w:val="auto"/>
              </w:rPr>
            </w:pPr>
          </w:p>
        </w:tc>
        <w:tc>
          <w:tcPr>
            <w:tcW w:w="10815" w:type="dxa"/>
            <w:noWrap w:val="0"/>
            <w:vAlign w:val="center"/>
          </w:tcPr>
          <w:p>
            <w:pPr>
              <w:rPr>
                <w:color w:val="auto"/>
                <w:sz w:val="24"/>
                <w:szCs w:val="24"/>
              </w:rPr>
            </w:pPr>
            <w:r>
              <w:rPr>
                <w:rFonts w:hint="eastAsia"/>
                <w:color w:val="auto"/>
                <w:sz w:val="24"/>
                <w:szCs w:val="24"/>
              </w:rPr>
              <w:t>审核条款：</w:t>
            </w:r>
          </w:p>
        </w:tc>
        <w:tc>
          <w:tcPr>
            <w:tcW w:w="77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653" w:type="dxa"/>
            <w:noWrap w:val="0"/>
            <w:vAlign w:val="top"/>
          </w:tcPr>
          <w:p>
            <w:pPr>
              <w:rPr>
                <w:color w:val="auto"/>
              </w:rPr>
            </w:pPr>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sz w:val="20"/>
              </w:rPr>
              <w:t>主变保护装置的制造</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1"/>
              </w:rPr>
            </w:pPr>
            <w:r>
              <w:rPr>
                <w:rFonts w:hint="eastAsia" w:ascii="宋体" w:hAnsi="宋体" w:cs="宋体"/>
                <w:color w:val="000000"/>
                <w:szCs w:val="24"/>
              </w:rPr>
              <w:t>目前情况：设备配套齐全；不利情况：部分设备老旧；整改决策：加强设备日常维护，必要时更新设备；</w:t>
            </w:r>
          </w:p>
        </w:tc>
        <w:tc>
          <w:tcPr>
            <w:tcW w:w="774" w:type="dxa"/>
            <w:noWrap w:val="0"/>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653" w:type="dxa"/>
            <w:noWrap w:val="0"/>
            <w:vAlign w:val="center"/>
          </w:tcPr>
          <w:p>
            <w:pPr>
              <w:rPr>
                <w:b/>
                <w:color w:val="auto"/>
                <w:szCs w:val="21"/>
              </w:rPr>
            </w:pPr>
            <w:r>
              <w:rPr>
                <w:rFonts w:hint="eastAsia"/>
                <w:b/>
                <w:color w:val="auto"/>
              </w:rPr>
              <w:t>4.2</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需求和期望：产品质量符合顾客要求、及时交货、价格合理、服务及时、通过ISO9001:2015。</w:t>
            </w:r>
          </w:p>
          <w:p>
            <w:pPr>
              <w:spacing w:line="360" w:lineRule="auto"/>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color w:val="auto"/>
                <w:szCs w:val="21"/>
              </w:rPr>
            </w:pPr>
            <w:r>
              <w:rPr>
                <w:rFonts w:hint="eastAsia"/>
                <w:b/>
                <w:color w:val="auto"/>
              </w:rPr>
              <w:t>4.3</w:t>
            </w:r>
          </w:p>
        </w:tc>
        <w:tc>
          <w:tcPr>
            <w:tcW w:w="10815" w:type="dxa"/>
            <w:noWrap w:val="0"/>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公司确定的质量管理体系的范围为:</w:t>
            </w:r>
          </w:p>
          <w:p>
            <w:pPr>
              <w:spacing w:line="360" w:lineRule="auto"/>
              <w:ind w:firstLine="840" w:firstLineChars="400"/>
              <w:rPr>
                <w:rFonts w:hint="eastAsia" w:ascii="宋体" w:hAnsi="宋体"/>
                <w:color w:val="auto"/>
                <w:szCs w:val="21"/>
              </w:rPr>
            </w:pPr>
            <w:r>
              <w:rPr>
                <w:rFonts w:hint="eastAsia" w:ascii="宋体" w:hAnsi="宋体"/>
                <w:color w:val="auto"/>
                <w:szCs w:val="21"/>
                <w:lang w:eastAsia="zh-CN"/>
              </w:rPr>
              <w:t>主变保护装置的制造</w:t>
            </w:r>
            <w:r>
              <w:rPr>
                <w:rFonts w:hint="eastAsia" w:ascii="宋体" w:hAnsi="宋体"/>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---不适用条款：</w:t>
            </w:r>
            <w:r>
              <w:rPr>
                <w:rFonts w:hint="eastAsia" w:ascii="宋体" w:hAnsi="宋体" w:cs="宋体"/>
                <w:color w:val="auto"/>
                <w:szCs w:val="21"/>
                <w:lang w:val="en-US" w:eastAsia="zh-CN"/>
              </w:rPr>
              <w:t>8.3，</w:t>
            </w:r>
            <w:r>
              <w:rPr>
                <w:rFonts w:hint="eastAsia" w:ascii="宋体" w:hAnsi="宋体" w:cs="Times New Roman"/>
                <w:color w:val="000000"/>
                <w:szCs w:val="21"/>
                <w:lang w:val="en-US" w:eastAsia="zh-CN"/>
              </w:rPr>
              <w:t>公司</w:t>
            </w:r>
            <w:r>
              <w:rPr>
                <w:sz w:val="20"/>
              </w:rPr>
              <w:t>主变保护装置的制造</w:t>
            </w:r>
            <w:r>
              <w:rPr>
                <w:rFonts w:hint="eastAsia" w:ascii="宋体" w:hAnsi="宋体" w:cs="Times New Roman"/>
                <w:color w:val="000000"/>
                <w:szCs w:val="21"/>
                <w:highlight w:val="none"/>
                <w:lang w:val="en-US" w:eastAsia="zh-CN"/>
              </w:rPr>
              <w:t>依据成熟工艺,模式固定，因此标准8.3条款“产品和服务的设计和开发”要求不适用。</w:t>
            </w:r>
          </w:p>
          <w:p>
            <w:pPr>
              <w:spacing w:line="360" w:lineRule="auto"/>
              <w:ind w:firstLine="420" w:firstLineChars="200"/>
              <w:rPr>
                <w:rFonts w:hint="eastAsia" w:eastAsia="宋体"/>
                <w:color w:val="auto"/>
                <w:lang w:eastAsia="zh-CN"/>
              </w:rPr>
            </w:pPr>
            <w:r>
              <w:rPr>
                <w:rFonts w:hint="eastAsia" w:ascii="宋体" w:hAnsi="宋体" w:cs="宋体"/>
                <w:color w:val="auto"/>
                <w:szCs w:val="21"/>
              </w:rPr>
              <w:t>注册地址：</w:t>
            </w:r>
            <w:r>
              <w:rPr>
                <w:rFonts w:hint="eastAsia"/>
                <w:color w:val="auto"/>
                <w:lang w:eastAsia="zh-CN"/>
              </w:rPr>
              <w:t>郫县成都现代工业港北片区港北五路279号</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生产/经营地址：</w:t>
            </w:r>
            <w:r>
              <w:rPr>
                <w:rFonts w:hint="eastAsia"/>
                <w:color w:val="auto"/>
                <w:lang w:eastAsia="zh-CN"/>
              </w:rPr>
              <w:t>郫县成都现代工业港北片区港北五路279号</w:t>
            </w:r>
          </w:p>
          <w:p>
            <w:pPr>
              <w:spacing w:line="400" w:lineRule="exact"/>
              <w:jc w:val="left"/>
              <w:rPr>
                <w:rFonts w:ascii="宋体" w:hAnsi="宋体" w:cs="宋体"/>
                <w:color w:val="auto"/>
                <w:szCs w:val="21"/>
              </w:rPr>
            </w:pP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color w:val="auto"/>
                <w:szCs w:val="21"/>
              </w:rPr>
            </w:pPr>
            <w:r>
              <w:rPr>
                <w:rFonts w:hint="eastAsia"/>
                <w:b/>
                <w:color w:val="auto"/>
              </w:rPr>
              <w:t>4.4</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w:t>
            </w:r>
            <w:r>
              <w:rPr>
                <w:rFonts w:hint="eastAsia" w:ascii="宋体" w:hAnsi="宋体" w:cs="宋体"/>
                <w:color w:val="auto"/>
                <w:szCs w:val="24"/>
                <w:lang w:eastAsia="zh-CN"/>
              </w:rPr>
              <w:t>管理手册</w:t>
            </w:r>
            <w:r>
              <w:rPr>
                <w:rFonts w:hint="eastAsia" w:ascii="宋体" w:hAnsi="宋体" w:cs="宋体"/>
                <w:color w:val="auto"/>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经现场确认特殊过程</w:t>
            </w:r>
            <w:r>
              <w:rPr>
                <w:rFonts w:hint="eastAsia" w:ascii="宋体" w:hAnsi="宋体" w:cs="宋体"/>
                <w:color w:val="auto"/>
                <w:szCs w:val="24"/>
                <w:lang w:val="en-US" w:eastAsia="zh-CN"/>
              </w:rPr>
              <w:t>为： 芯片焊接过程</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653" w:type="dxa"/>
            <w:noWrap w:val="0"/>
            <w:vAlign w:val="center"/>
          </w:tcPr>
          <w:p>
            <w:pPr>
              <w:rPr>
                <w:b/>
                <w:color w:val="auto"/>
                <w:szCs w:val="21"/>
              </w:rPr>
            </w:pPr>
            <w:r>
              <w:rPr>
                <w:rFonts w:hint="eastAsia"/>
                <w:b/>
                <w:color w:val="auto"/>
              </w:rPr>
              <w:t>5.1</w:t>
            </w:r>
          </w:p>
        </w:tc>
        <w:tc>
          <w:tcPr>
            <w:tcW w:w="10815" w:type="dxa"/>
            <w:noWrap w:val="0"/>
            <w:vAlign w:val="top"/>
          </w:tcPr>
          <w:p>
            <w:pPr>
              <w:spacing w:line="360" w:lineRule="auto"/>
              <w:ind w:firstLine="525" w:firstLineChars="250"/>
              <w:jc w:val="left"/>
              <w:rPr>
                <w:rFonts w:hint="default" w:ascii="宋体" w:hAnsi="宋体" w:eastAsia="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lang w:val="en-US" w:eastAsia="zh-CN"/>
              </w:rPr>
              <w:t>贺圣</w:t>
            </w:r>
            <w:r>
              <w:rPr>
                <w:rFonts w:hint="eastAsia" w:ascii="宋体" w:hAnsi="宋体" w:cs="宋体"/>
                <w:color w:val="auto"/>
                <w:szCs w:val="24"/>
              </w:rPr>
              <w:t xml:space="preserve">       组织代表：</w:t>
            </w:r>
            <w:r>
              <w:rPr>
                <w:rFonts w:hint="eastAsia" w:ascii="宋体" w:hAnsi="宋体" w:cs="宋体"/>
                <w:color w:val="auto"/>
                <w:szCs w:val="24"/>
                <w:lang w:val="en-US" w:eastAsia="zh-CN"/>
              </w:rPr>
              <w:t>周晶</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ascii="宋体" w:hAnsi="宋体" w:cs="宋体"/>
                <w:color w:val="auto"/>
                <w:szCs w:val="21"/>
              </w:rPr>
            </w:pPr>
            <w:r>
              <w:rPr>
                <w:rFonts w:hint="eastAsia" w:ascii="宋体" w:hAnsi="宋体" w:cs="宋体"/>
                <w:color w:val="auto"/>
                <w:szCs w:val="24"/>
              </w:rPr>
              <w:t>不断强调负责人制度，并制定了各部门负责人的职责、权限，并在全公司宣贯。</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653" w:type="dxa"/>
            <w:noWrap w:val="0"/>
            <w:vAlign w:val="center"/>
          </w:tcPr>
          <w:p>
            <w:pPr>
              <w:rPr>
                <w:b/>
                <w:color w:val="auto"/>
                <w:szCs w:val="22"/>
              </w:rPr>
            </w:pPr>
            <w:r>
              <w:rPr>
                <w:rFonts w:hint="eastAsia"/>
                <w:b/>
                <w:color w:val="auto"/>
                <w:szCs w:val="22"/>
              </w:rPr>
              <w:t>5.1.2</w:t>
            </w:r>
          </w:p>
          <w:p>
            <w:pPr>
              <w:rPr>
                <w:b/>
                <w:color w:val="auto"/>
                <w:szCs w:val="21"/>
              </w:rPr>
            </w:pP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653" w:type="dxa"/>
            <w:noWrap w:val="0"/>
            <w:vAlign w:val="top"/>
          </w:tcPr>
          <w:p>
            <w:pPr>
              <w:rPr>
                <w:rFonts w:ascii="宋体" w:hAnsi="宋体"/>
                <w:color w:val="auto"/>
                <w:szCs w:val="21"/>
              </w:rPr>
            </w:pPr>
            <w:r>
              <w:rPr>
                <w:rFonts w:hint="eastAsia"/>
                <w:b/>
                <w:color w:val="auto"/>
              </w:rPr>
              <w:t>5.2</w:t>
            </w:r>
          </w:p>
        </w:tc>
        <w:tc>
          <w:tcPr>
            <w:tcW w:w="10815" w:type="dxa"/>
            <w:noWrap w:val="0"/>
            <w:vAlign w:val="top"/>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质量第一、降本增效、精益求精、持续改进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spacing w:line="360" w:lineRule="auto"/>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653" w:type="dxa"/>
            <w:noWrap w:val="0"/>
            <w:vAlign w:val="top"/>
          </w:tcPr>
          <w:p>
            <w:pPr>
              <w:rPr>
                <w:rFonts w:ascii="宋体" w:hAnsi="宋体"/>
                <w:color w:val="auto"/>
                <w:szCs w:val="21"/>
              </w:rPr>
            </w:pPr>
            <w:r>
              <w:rPr>
                <w:rFonts w:hint="eastAsia"/>
                <w:b/>
                <w:color w:val="auto"/>
              </w:rPr>
              <w:t>5.3</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w:t>
            </w:r>
            <w:r>
              <w:rPr>
                <w:rFonts w:hint="eastAsia" w:ascii="宋体" w:hAnsi="宋体" w:cs="宋体"/>
                <w:color w:val="auto"/>
                <w:szCs w:val="24"/>
                <w:lang w:eastAsia="zh-CN"/>
              </w:rPr>
              <w:t>管理手册</w:t>
            </w:r>
            <w:r>
              <w:rPr>
                <w:rFonts w:hint="eastAsia" w:ascii="宋体" w:hAnsi="宋体" w:cs="宋体"/>
                <w:color w:val="auto"/>
                <w:szCs w:val="24"/>
              </w:rPr>
              <w:t>中确定了公司组织机构图，策划：行政部、</w:t>
            </w:r>
            <w:r>
              <w:rPr>
                <w:rFonts w:hint="eastAsia" w:ascii="宋体" w:hAnsi="宋体" w:cs="宋体"/>
                <w:color w:val="auto"/>
                <w:szCs w:val="24"/>
                <w:lang w:eastAsia="zh-CN"/>
              </w:rPr>
              <w:t>市场部</w:t>
            </w:r>
            <w:r>
              <w:rPr>
                <w:rFonts w:hint="eastAsia" w:ascii="宋体" w:hAnsi="宋体" w:cs="宋体"/>
                <w:color w:val="auto"/>
                <w:szCs w:val="24"/>
              </w:rPr>
              <w:t>、</w:t>
            </w:r>
            <w:r>
              <w:rPr>
                <w:rFonts w:hint="eastAsia" w:ascii="宋体" w:hAnsi="宋体" w:cs="宋体"/>
                <w:color w:val="auto"/>
                <w:szCs w:val="24"/>
                <w:lang w:eastAsia="zh-CN"/>
              </w:rPr>
              <w:t>生产技术部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周晶</w:t>
            </w:r>
            <w:r>
              <w:rPr>
                <w:rFonts w:hint="eastAsia" w:ascii="宋体" w:hAnsi="宋体" w:cs="宋体"/>
                <w:color w:val="auto"/>
                <w:szCs w:val="24"/>
              </w:rPr>
              <w:t>负责，各部门基本清楚其职责，文件描述职责与实际基本符合。</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653" w:type="dxa"/>
            <w:noWrap w:val="0"/>
            <w:vAlign w:val="center"/>
          </w:tcPr>
          <w:p>
            <w:pPr>
              <w:rPr>
                <w:b/>
                <w:color w:val="auto"/>
                <w:szCs w:val="21"/>
              </w:rPr>
            </w:pPr>
            <w:r>
              <w:rPr>
                <w:rFonts w:hint="eastAsia"/>
                <w:b/>
                <w:color w:val="auto"/>
              </w:rPr>
              <w:t>6.1</w:t>
            </w:r>
            <w:r>
              <w:rPr>
                <w:color w:val="auto"/>
                <w:szCs w:val="21"/>
              </w:rPr>
              <w:t xml:space="preserve"> </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4"/>
              </w:rPr>
            </w:pPr>
            <w:r>
              <w:rPr>
                <w:rFonts w:hint="eastAsia" w:ascii="宋体" w:hAnsi="宋体" w:cs="宋体"/>
                <w:color w:val="auto"/>
                <w:szCs w:val="24"/>
              </w:rPr>
              <w:t>应对风险和机遇的措施与其对于产品和服务符合性的潜在影响相适应。</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653" w:type="dxa"/>
            <w:noWrap w:val="0"/>
            <w:vAlign w:val="top"/>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815" w:type="dxa"/>
            <w:noWrap w:val="0"/>
            <w:vAlign w:val="top"/>
          </w:tcPr>
          <w:p>
            <w:pPr>
              <w:spacing w:line="360" w:lineRule="auto"/>
              <w:ind w:firstLine="210" w:firstLineChars="100"/>
              <w:jc w:val="left"/>
              <w:rPr>
                <w:rFonts w:ascii="宋体" w:hAnsi="宋体" w:cs="宋体"/>
                <w:color w:val="auto"/>
                <w:szCs w:val="24"/>
              </w:rPr>
            </w:pPr>
            <w:r>
              <w:rPr>
                <w:rFonts w:hint="eastAsia" w:ascii="宋体" w:hAnsi="宋体" w:cs="宋体"/>
                <w:color w:val="auto"/>
                <w:szCs w:val="24"/>
              </w:rPr>
              <w:t>公司的质量目标</w:t>
            </w:r>
            <w:r>
              <w:rPr>
                <w:rFonts w:hint="eastAsia" w:ascii="宋体" w:hAnsi="宋体" w:cs="宋体"/>
                <w:color w:val="auto"/>
                <w:szCs w:val="24"/>
                <w:lang w:val="en-US" w:eastAsia="zh-CN"/>
              </w:rPr>
              <w:t>及完成情况为</w:t>
            </w:r>
            <w:r>
              <w:rPr>
                <w:rFonts w:hint="eastAsia" w:ascii="宋体" w:hAnsi="宋体" w:cs="宋体"/>
                <w:color w:val="auto"/>
                <w:szCs w:val="24"/>
              </w:rPr>
              <w:t xml:space="preserve">： </w:t>
            </w:r>
          </w:p>
          <w:p>
            <w:pPr>
              <w:spacing w:line="360" w:lineRule="auto"/>
              <w:jc w:val="left"/>
              <w:rPr>
                <w:rFonts w:hint="default" w:ascii="宋体" w:hAnsi="宋体" w:cs="宋体"/>
                <w:color w:val="auto"/>
                <w:szCs w:val="24"/>
                <w:lang w:val="en-US" w:eastAsia="zh-CN"/>
              </w:rPr>
            </w:pPr>
            <w:r>
              <w:rPr>
                <w:rFonts w:hint="eastAsia" w:ascii="宋体" w:hAnsi="宋体" w:cs="宋体"/>
                <w:color w:val="auto"/>
                <w:szCs w:val="24"/>
                <w:lang w:val="en-US" w:eastAsia="zh-CN"/>
              </w:rPr>
              <w:t>1. 一次交验合格率达95%以上；     合格率99.6%</w:t>
            </w:r>
          </w:p>
          <w:p>
            <w:pPr>
              <w:spacing w:line="360" w:lineRule="auto"/>
              <w:jc w:val="left"/>
              <w:rPr>
                <w:rFonts w:hint="default" w:ascii="宋体" w:hAnsi="宋体" w:cs="宋体"/>
                <w:color w:val="auto"/>
                <w:szCs w:val="24"/>
                <w:lang w:val="en-US" w:eastAsia="zh-CN"/>
              </w:rPr>
            </w:pPr>
            <w:r>
              <w:rPr>
                <w:rFonts w:hint="eastAsia" w:ascii="宋体" w:hAnsi="宋体" w:cs="宋体"/>
                <w:color w:val="auto"/>
                <w:szCs w:val="24"/>
                <w:lang w:val="en-US" w:eastAsia="zh-CN"/>
              </w:rPr>
              <w:t xml:space="preserve">2. </w:t>
            </w:r>
            <w:r>
              <w:rPr>
                <w:rFonts w:hint="eastAsia" w:ascii="宋体" w:hAnsi="宋体" w:cs="宋体"/>
                <w:color w:val="auto"/>
                <w:szCs w:val="24"/>
              </w:rPr>
              <w:t>产品出厂合格率</w:t>
            </w:r>
            <w:r>
              <w:rPr>
                <w:rFonts w:hint="eastAsia" w:ascii="宋体" w:hAnsi="宋体" w:cs="宋体"/>
                <w:color w:val="auto"/>
                <w:szCs w:val="24"/>
                <w:lang w:val="en-US" w:eastAsia="zh-CN"/>
              </w:rPr>
              <w:t>达到</w:t>
            </w:r>
            <w:r>
              <w:rPr>
                <w:rFonts w:hint="eastAsia" w:ascii="宋体" w:hAnsi="宋体" w:cs="宋体"/>
                <w:color w:val="auto"/>
                <w:szCs w:val="24"/>
              </w:rPr>
              <w:t>100%</w:t>
            </w:r>
            <w:r>
              <w:rPr>
                <w:rFonts w:hint="eastAsia" w:ascii="宋体" w:hAnsi="宋体" w:cs="宋体"/>
                <w:color w:val="auto"/>
                <w:szCs w:val="24"/>
                <w:lang w:val="en-US" w:eastAsia="zh-CN"/>
              </w:rPr>
              <w:t>；      合格率100%</w:t>
            </w:r>
          </w:p>
          <w:p>
            <w:pPr>
              <w:spacing w:line="360" w:lineRule="auto"/>
              <w:jc w:val="left"/>
              <w:rPr>
                <w:rFonts w:hint="eastAsia" w:ascii="宋体" w:hAnsi="宋体" w:cs="宋体"/>
                <w:color w:val="auto"/>
                <w:szCs w:val="24"/>
                <w:lang w:val="en-US" w:eastAsia="zh-CN"/>
              </w:rPr>
            </w:pPr>
            <w:r>
              <w:rPr>
                <w:rFonts w:hint="eastAsia" w:ascii="宋体" w:hAnsi="宋体" w:cs="宋体"/>
                <w:color w:val="auto"/>
                <w:szCs w:val="24"/>
                <w:lang w:val="en-US" w:eastAsia="zh-CN"/>
              </w:rPr>
              <w:t>3. 顾客满意率达95%以上。         满意率98%</w:t>
            </w:r>
          </w:p>
          <w:p>
            <w:pPr>
              <w:pStyle w:val="2"/>
              <w:rPr>
                <w:rFonts w:hint="default"/>
                <w:lang w:val="en-US" w:eastAsia="zh-CN"/>
              </w:rPr>
            </w:pPr>
            <w:r>
              <w:rPr>
                <w:rFonts w:hint="eastAsia" w:ascii="宋体" w:hAnsi="宋体" w:cs="宋体"/>
                <w:color w:val="auto"/>
                <w:szCs w:val="24"/>
                <w:lang w:val="en-US" w:eastAsia="zh-CN"/>
              </w:rPr>
              <w:t>现场查看2020年1月-12月质量目标统计，均满足质量目标要求。</w:t>
            </w:r>
          </w:p>
          <w:p>
            <w:pPr>
              <w:spacing w:line="360" w:lineRule="auto"/>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2467" w:type="dxa"/>
            <w:noWrap w:val="0"/>
            <w:vAlign w:val="top"/>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653" w:type="dxa"/>
            <w:noWrap w:val="0"/>
            <w:vAlign w:val="top"/>
          </w:tcPr>
          <w:p>
            <w:pPr>
              <w:rPr>
                <w:rFonts w:ascii="宋体" w:hAnsi="宋体"/>
                <w:color w:val="auto"/>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rPr>
                <w:rFonts w:ascii="宋体" w:hAnsi="宋体"/>
                <w:color w:val="auto"/>
                <w:szCs w:val="21"/>
              </w:rPr>
            </w:pPr>
            <w:r>
              <w:rPr>
                <w:rFonts w:hint="eastAsia" w:ascii="宋体" w:hAnsi="宋体" w:cs="宋体"/>
                <w:szCs w:val="21"/>
              </w:rPr>
              <w:t>公司责权分明，设置了行政部、</w:t>
            </w:r>
            <w:r>
              <w:rPr>
                <w:rFonts w:hint="eastAsia" w:ascii="宋体" w:hAnsi="宋体" w:cs="宋体"/>
                <w:szCs w:val="21"/>
                <w:lang w:val="en-US" w:eastAsia="zh-CN"/>
              </w:rPr>
              <w:t>生产技术</w:t>
            </w:r>
            <w:r>
              <w:rPr>
                <w:rFonts w:hint="eastAsia" w:ascii="宋体" w:hAnsi="宋体" w:cs="宋体"/>
                <w:szCs w:val="21"/>
              </w:rPr>
              <w:t>部、</w:t>
            </w:r>
            <w:r>
              <w:rPr>
                <w:rFonts w:hint="eastAsia" w:ascii="宋体" w:hAnsi="宋体" w:cs="宋体"/>
                <w:szCs w:val="21"/>
                <w:lang w:val="en-US" w:eastAsia="zh-CN"/>
              </w:rPr>
              <w:t>市场</w:t>
            </w:r>
            <w:r>
              <w:rPr>
                <w:rFonts w:hint="eastAsia" w:ascii="宋体" w:hAnsi="宋体" w:cs="宋体"/>
                <w:szCs w:val="21"/>
              </w:rPr>
              <w:t>部等。</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653" w:type="dxa"/>
            <w:noWrap w:val="0"/>
            <w:vAlign w:val="top"/>
          </w:tcPr>
          <w:p>
            <w:pPr>
              <w:rPr>
                <w:rFonts w:ascii="宋体" w:hAnsi="宋体" w:cs="宋体"/>
                <w:color w:val="auto"/>
                <w:szCs w:val="21"/>
              </w:rPr>
            </w:pPr>
            <w:r>
              <w:rPr>
                <w:rFonts w:hint="eastAsia"/>
                <w:b/>
                <w:color w:val="auto"/>
              </w:rPr>
              <w:t>7.1.1</w:t>
            </w:r>
          </w:p>
        </w:tc>
        <w:tc>
          <w:tcPr>
            <w:tcW w:w="10815" w:type="dxa"/>
            <w:noWrap w:val="0"/>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uto"/>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auto"/>
                <w:spacing w:val="-4"/>
                <w:szCs w:val="21"/>
              </w:rPr>
            </w:pPr>
            <w:r>
              <w:rPr>
                <w:rFonts w:hint="eastAsia" w:ascii="宋体" w:hAnsi="宋体" w:cs="宋体"/>
                <w:color w:val="auto"/>
                <w:szCs w:val="24"/>
              </w:rPr>
              <w:t>组织的知识</w:t>
            </w:r>
          </w:p>
        </w:tc>
        <w:tc>
          <w:tcPr>
            <w:tcW w:w="653" w:type="dxa"/>
            <w:noWrap w:val="0"/>
            <w:vAlign w:val="top"/>
          </w:tcPr>
          <w:p>
            <w:pPr>
              <w:rPr>
                <w:b/>
                <w:color w:val="auto"/>
              </w:rPr>
            </w:pPr>
            <w:r>
              <w:rPr>
                <w:rFonts w:hint="eastAsia"/>
                <w:b/>
                <w:color w:val="auto"/>
              </w:rPr>
              <w:t>7.1.6</w:t>
            </w:r>
          </w:p>
        </w:tc>
        <w:tc>
          <w:tcPr>
            <w:tcW w:w="10815" w:type="dxa"/>
            <w:noWrap w:val="0"/>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auto"/>
                <w:szCs w:val="24"/>
              </w:rPr>
            </w:pPr>
            <w:r>
              <w:rPr>
                <w:rFonts w:hint="eastAsia" w:ascii="宋体" w:hAnsi="宋体" w:cs="宋体"/>
                <w:color w:val="auto"/>
                <w:szCs w:val="24"/>
              </w:rPr>
              <w:t>--公司明确组织知识作为公司的重要资源，按内部文件或外来文件予以受控管理，包括必要的分级保密措施。</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s="宋体"/>
                <w:color w:val="auto"/>
                <w:spacing w:val="-4"/>
                <w:szCs w:val="21"/>
              </w:rPr>
            </w:pPr>
            <w:r>
              <w:rPr>
                <w:rFonts w:hint="eastAsia" w:ascii="宋体" w:hAnsi="宋体" w:cs="宋体"/>
                <w:color w:val="auto"/>
                <w:szCs w:val="24"/>
              </w:rPr>
              <w:t>是否包括：沟通的职责、沟通对象、沟通内容、沟通时机、沟通方式？</w:t>
            </w:r>
          </w:p>
        </w:tc>
        <w:tc>
          <w:tcPr>
            <w:tcW w:w="653" w:type="dxa"/>
            <w:noWrap w:val="0"/>
            <w:vAlign w:val="top"/>
          </w:tcPr>
          <w:p>
            <w:pPr>
              <w:rPr>
                <w:b/>
                <w:color w:val="auto"/>
              </w:rPr>
            </w:pPr>
            <w:r>
              <w:rPr>
                <w:rFonts w:hint="eastAsia"/>
                <w:b/>
                <w:color w:val="auto"/>
              </w:rPr>
              <w:t>7.4</w:t>
            </w:r>
          </w:p>
        </w:tc>
        <w:tc>
          <w:tcPr>
            <w:tcW w:w="10815" w:type="dxa"/>
            <w:noWrap w:val="0"/>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对顾客提出的一般问题，由售后人员负责解决，或公司派人到现场去查看，确属公司产品质量问题的，给与处理，采取退、换措施。</w:t>
            </w:r>
          </w:p>
          <w:p>
            <w:pPr>
              <w:rPr>
                <w:rFonts w:ascii="宋体" w:hAnsi="宋体" w:cs="宋体"/>
                <w:color w:val="auto"/>
                <w:szCs w:val="24"/>
              </w:rPr>
            </w:pPr>
            <w:r>
              <w:rPr>
                <w:rFonts w:hint="eastAsia" w:ascii="宋体" w:hAnsi="宋体" w:cs="宋体"/>
                <w:color w:val="auto"/>
                <w:szCs w:val="24"/>
              </w:rPr>
              <w:t>自体系运行以来，没有发生严重的顾客投诉事件。</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auto"/>
                <w:szCs w:val="24"/>
              </w:rPr>
            </w:pPr>
            <w:r>
              <w:rPr>
                <w:rFonts w:hint="eastAsia" w:ascii="宋体" w:hAnsi="宋体" w:cs="宋体"/>
                <w:color w:val="auto"/>
                <w:szCs w:val="24"/>
              </w:rPr>
              <w:t>总则</w:t>
            </w:r>
          </w:p>
        </w:tc>
        <w:tc>
          <w:tcPr>
            <w:tcW w:w="653" w:type="dxa"/>
            <w:noWrap w:val="0"/>
            <w:vAlign w:val="top"/>
          </w:tcPr>
          <w:p>
            <w:pPr>
              <w:rPr>
                <w:b/>
                <w:color w:val="auto"/>
              </w:rPr>
            </w:pPr>
            <w:r>
              <w:rPr>
                <w:rFonts w:hint="eastAsia"/>
                <w:b/>
                <w:color w:val="auto"/>
              </w:rPr>
              <w:t>9.1.1</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653" w:type="dxa"/>
            <w:noWrap w:val="0"/>
            <w:vAlign w:val="top"/>
          </w:tcPr>
          <w:p>
            <w:pPr>
              <w:rPr>
                <w:b/>
                <w:color w:val="auto"/>
              </w:rPr>
            </w:pPr>
            <w:r>
              <w:rPr>
                <w:rFonts w:hint="eastAsia"/>
                <w:b/>
                <w:color w:val="auto"/>
              </w:rPr>
              <w:t>9.3</w:t>
            </w:r>
          </w:p>
        </w:tc>
        <w:tc>
          <w:tcPr>
            <w:tcW w:w="10815" w:type="dxa"/>
            <w:noWrap w:val="0"/>
            <w:vAlign w:val="top"/>
          </w:tcPr>
          <w:p>
            <w:pPr>
              <w:spacing w:line="400" w:lineRule="exact"/>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查，管理评</w:t>
            </w:r>
            <w:r>
              <w:rPr>
                <w:rFonts w:hint="eastAsia" w:ascii="宋体" w:hAnsi="宋体" w:eastAsia="宋体" w:cs="宋体"/>
                <w:color w:val="auto"/>
                <w:szCs w:val="24"/>
              </w:rPr>
              <w:t>审记录：</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rPr>
              <w:t>本次评审时间：</w:t>
            </w:r>
            <w:r>
              <w:rPr>
                <w:rFonts w:hint="eastAsia" w:ascii="宋体" w:hAnsi="宋体" w:eastAsia="宋体" w:cs="宋体"/>
                <w:color w:val="auto"/>
                <w:szCs w:val="24"/>
                <w:lang w:eastAsia="zh-CN"/>
              </w:rPr>
              <w:t>20</w:t>
            </w:r>
            <w:r>
              <w:rPr>
                <w:rFonts w:hint="eastAsia" w:ascii="宋体" w:hAnsi="宋体" w:eastAsia="宋体" w:cs="宋体"/>
                <w:color w:val="auto"/>
                <w:szCs w:val="24"/>
                <w:lang w:val="en-US" w:eastAsia="zh-CN"/>
              </w:rPr>
              <w:t>20</w:t>
            </w:r>
            <w:r>
              <w:rPr>
                <w:rFonts w:hint="eastAsia" w:ascii="宋体" w:hAnsi="宋体" w:eastAsia="宋体" w:cs="宋体"/>
                <w:color w:val="auto"/>
                <w:szCs w:val="24"/>
                <w:lang w:eastAsia="zh-CN"/>
              </w:rPr>
              <w:t>年</w:t>
            </w:r>
            <w:r>
              <w:rPr>
                <w:rFonts w:hint="eastAsia" w:ascii="宋体" w:hAnsi="宋体" w:eastAsia="宋体" w:cs="宋体"/>
                <w:color w:val="auto"/>
                <w:szCs w:val="24"/>
                <w:lang w:val="en-US" w:eastAsia="zh-CN"/>
              </w:rPr>
              <w:t>8</w:t>
            </w:r>
            <w:r>
              <w:rPr>
                <w:rFonts w:hint="eastAsia" w:ascii="宋体" w:hAnsi="宋体" w:eastAsia="宋体" w:cs="宋体"/>
                <w:color w:val="auto"/>
                <w:szCs w:val="24"/>
                <w:lang w:eastAsia="zh-CN"/>
              </w:rPr>
              <w:t>月</w:t>
            </w:r>
            <w:r>
              <w:rPr>
                <w:rFonts w:hint="eastAsia" w:ascii="宋体" w:hAnsi="宋体" w:eastAsia="宋体" w:cs="宋体"/>
                <w:color w:val="auto"/>
                <w:szCs w:val="24"/>
                <w:lang w:val="en-US" w:eastAsia="zh-CN"/>
              </w:rPr>
              <w:t>24</w:t>
            </w:r>
            <w:r>
              <w:rPr>
                <w:rFonts w:hint="eastAsia" w:ascii="宋体" w:hAnsi="宋体" w:eastAsia="宋体" w:cs="宋体"/>
                <w:color w:val="auto"/>
                <w:szCs w:val="24"/>
                <w:lang w:eastAsia="zh-CN"/>
              </w:rPr>
              <w:t>日</w:t>
            </w:r>
          </w:p>
          <w:p>
            <w:pPr>
              <w:spacing w:line="360" w:lineRule="auto"/>
              <w:ind w:firstLine="420" w:firstLineChars="200"/>
              <w:rPr>
                <w:rFonts w:ascii="宋体" w:hAnsi="宋体"/>
                <w:color w:val="auto"/>
              </w:rPr>
            </w:pPr>
            <w:r>
              <w:rPr>
                <w:rFonts w:hint="eastAsia" w:ascii="宋体" w:hAnsi="宋体" w:cs="宋体"/>
                <w:color w:val="auto"/>
                <w:szCs w:val="24"/>
              </w:rPr>
              <w:t>主持人：</w:t>
            </w:r>
            <w:r>
              <w:rPr>
                <w:rFonts w:hint="eastAsia" w:ascii="宋体" w:hAnsi="宋体"/>
                <w:color w:val="auto"/>
                <w:kern w:val="0"/>
                <w:szCs w:val="21"/>
              </w:rPr>
              <w:t>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市场部</w:t>
            </w:r>
            <w:r>
              <w:rPr>
                <w:rFonts w:hint="eastAsia" w:ascii="宋体" w:hAnsi="宋体"/>
                <w:szCs w:val="21"/>
              </w:rPr>
              <w:t>负责。</w:t>
            </w:r>
          </w:p>
          <w:p>
            <w:pPr>
              <w:pStyle w:val="2"/>
              <w:rPr>
                <w:rFonts w:hint="eastAsia"/>
              </w:rPr>
            </w:pPr>
            <w:r>
              <w:rPr>
                <w:rFonts w:hint="eastAsia" w:ascii="宋体" w:hAnsi="宋体"/>
                <w:szCs w:val="21"/>
              </w:rPr>
              <w:t>4.资源需求：目前公司人员配备齐全，但还需要技能培训，由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adjustRightInd w:val="0"/>
              <w:snapToGrid w:val="0"/>
              <w:spacing w:before="120" w:after="60" w:line="360" w:lineRule="atLeast"/>
              <w:ind w:right="-23"/>
              <w:rPr>
                <w:rFonts w:hint="eastAsia" w:ascii="宋体" w:hAnsi="宋体" w:cs="宋体"/>
                <w:color w:val="auto"/>
                <w:szCs w:val="24"/>
              </w:rPr>
            </w:pPr>
            <w:r>
              <w:rPr>
                <w:rFonts w:hint="eastAsia" w:ascii="宋体" w:hAnsi="宋体" w:cs="宋体"/>
                <w:szCs w:val="21"/>
              </w:rPr>
              <w:t>改进建议：员工</w:t>
            </w:r>
            <w:r>
              <w:rPr>
                <w:rFonts w:hint="eastAsia" w:ascii="宋体" w:hAnsi="宋体" w:cs="宋体"/>
                <w:szCs w:val="21"/>
                <w:lang w:val="en-US" w:eastAsia="zh-CN"/>
              </w:rPr>
              <w:t>对</w:t>
            </w:r>
            <w:r>
              <w:rPr>
                <w:rFonts w:hint="eastAsia" w:ascii="宋体" w:hAnsi="宋体" w:cs="宋体"/>
                <w:szCs w:val="21"/>
              </w:rPr>
              <w:t>ISO9001:2015《质量管理体系 要求》</w:t>
            </w:r>
            <w:r>
              <w:rPr>
                <w:rFonts w:hint="eastAsia" w:ascii="宋体" w:hAnsi="宋体" w:cs="宋体"/>
                <w:szCs w:val="21"/>
                <w:lang w:val="en-US" w:eastAsia="zh-CN"/>
              </w:rPr>
              <w:t>标准条款学习的</w:t>
            </w:r>
            <w:r>
              <w:rPr>
                <w:rFonts w:hint="eastAsia" w:ascii="宋体" w:hAnsi="宋体" w:cs="宋体"/>
                <w:szCs w:val="21"/>
              </w:rPr>
              <w:t>培训。</w:t>
            </w:r>
          </w:p>
          <w:p>
            <w:pPr>
              <w:spacing w:line="360" w:lineRule="auto"/>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653" w:type="dxa"/>
            <w:noWrap w:val="0"/>
            <w:vAlign w:val="top"/>
          </w:tcPr>
          <w:p>
            <w:pPr>
              <w:rPr>
                <w:b/>
                <w:color w:val="auto"/>
              </w:rPr>
            </w:pPr>
            <w:r>
              <w:rPr>
                <w:rFonts w:hint="eastAsia"/>
                <w:b/>
                <w:color w:val="auto"/>
              </w:rPr>
              <w:t>10.1</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公司制定系列程序文件《管理评审控制程序》、《</w:t>
            </w:r>
            <w:r>
              <w:rPr>
                <w:rFonts w:hint="eastAsia"/>
                <w:color w:val="auto"/>
                <w:szCs w:val="21"/>
              </w:rPr>
              <w:t>不合格品控制程序</w:t>
            </w:r>
            <w:r>
              <w:rPr>
                <w:rFonts w:hint="eastAsia" w:ascii="宋体" w:hAnsi="宋体" w:cs="宋体"/>
                <w:color w:val="auto"/>
                <w:szCs w:val="24"/>
              </w:rPr>
              <w:t>》、《内部审核控制程序》，《</w:t>
            </w:r>
            <w:r>
              <w:rPr>
                <w:rFonts w:hint="eastAsia"/>
                <w:color w:val="auto"/>
                <w:szCs w:val="21"/>
              </w:rPr>
              <w:t>纠正措施控制程序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653" w:type="dxa"/>
            <w:noWrap w:val="0"/>
            <w:vAlign w:val="top"/>
          </w:tcPr>
          <w:p>
            <w:pPr>
              <w:rPr>
                <w:b/>
                <w:color w:val="auto"/>
              </w:rPr>
            </w:pPr>
            <w:r>
              <w:rPr>
                <w:rFonts w:hint="eastAsia"/>
                <w:b/>
                <w:color w:val="auto"/>
              </w:rPr>
              <w:t>10.3</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公司主要按策划的</w:t>
            </w:r>
            <w:r>
              <w:rPr>
                <w:rFonts w:hint="eastAsia" w:ascii="宋体" w:hAnsi="宋体" w:cs="宋体"/>
                <w:color w:val="auto"/>
                <w:szCs w:val="24"/>
                <w:lang w:eastAsia="zh-CN"/>
              </w:rPr>
              <w:t>管理手册</w:t>
            </w:r>
            <w:r>
              <w:rPr>
                <w:rFonts w:hint="eastAsia" w:ascii="宋体" w:hAnsi="宋体" w:cs="宋体"/>
                <w:color w:val="auto"/>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r>
              <w:rPr>
                <w:rFonts w:hint="eastAsia" w:ascii="宋体" w:hAnsi="宋体" w:cs="宋体"/>
                <w:color w:val="auto"/>
                <w:szCs w:val="24"/>
                <w:lang w:eastAsia="zh-CN"/>
              </w:rPr>
              <w:t>、</w:t>
            </w:r>
            <w:r>
              <w:rPr>
                <w:rFonts w:hint="eastAsia" w:ascii="宋体" w:hAnsi="宋体" w:cs="新宋体"/>
                <w:sz w:val="21"/>
                <w:szCs w:val="21"/>
                <w:lang w:val="en-US" w:eastAsia="zh-CN"/>
              </w:rPr>
              <w:t>证书使用情况、上一次审核不符合验证</w:t>
            </w:r>
            <w:r>
              <w:rPr>
                <w:rFonts w:hint="eastAsia" w:ascii="宋体" w:hAnsi="宋体" w:cs="宋体"/>
                <w:color w:val="auto"/>
                <w:szCs w:val="24"/>
              </w:rPr>
              <w:t>。</w:t>
            </w:r>
          </w:p>
        </w:tc>
        <w:tc>
          <w:tcPr>
            <w:tcW w:w="653" w:type="dxa"/>
            <w:noWrap w:val="0"/>
            <w:vAlign w:val="top"/>
          </w:tcPr>
          <w:p>
            <w:pPr>
              <w:rPr>
                <w:b/>
                <w:color w:val="auto"/>
              </w:rPr>
            </w:pPr>
          </w:p>
        </w:tc>
        <w:tc>
          <w:tcPr>
            <w:tcW w:w="10815" w:type="dxa"/>
            <w:noWrap w:val="0"/>
            <w:vAlign w:val="top"/>
          </w:tcPr>
          <w:p>
            <w:pPr>
              <w:spacing w:line="360" w:lineRule="auto"/>
              <w:jc w:val="left"/>
              <w:rPr>
                <w:rFonts w:hint="eastAsia" w:ascii="宋体" w:hAnsi="宋体" w:cs="宋体"/>
                <w:color w:val="auto"/>
                <w:szCs w:val="24"/>
              </w:rPr>
            </w:pPr>
            <w:r>
              <w:rPr>
                <w:rFonts w:hint="eastAsia" w:ascii="宋体" w:hAnsi="宋体" w:cs="宋体"/>
                <w:color w:val="auto"/>
                <w:szCs w:val="24"/>
              </w:rPr>
              <w:t>现场确认，公司质量管理体系覆盖范围：</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val="en-US" w:eastAsia="zh-CN"/>
              </w:rPr>
              <w:t>主变保护装置的制造</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提供营业执照（三证合一），检查有效，公司严格执行国标及行业要求和法律、法规要求。</w:t>
            </w:r>
          </w:p>
          <w:p>
            <w:pPr>
              <w:spacing w:line="360" w:lineRule="auto"/>
              <w:ind w:firstLine="420" w:firstLineChars="200"/>
              <w:jc w:val="left"/>
            </w:pPr>
            <w:r>
              <w:rPr>
                <w:rFonts w:hint="eastAsia" w:ascii="宋体" w:hAnsi="宋体" w:cs="宋体"/>
                <w:color w:val="auto"/>
                <w:szCs w:val="24"/>
                <w:lang w:val="en-US" w:eastAsia="zh-CN"/>
              </w:rPr>
              <w:t>体系运行</w:t>
            </w:r>
            <w:r>
              <w:rPr>
                <w:rFonts w:hint="eastAsia" w:ascii="宋体" w:hAnsi="宋体" w:cs="宋体"/>
                <w:color w:val="auto"/>
                <w:szCs w:val="24"/>
              </w:rPr>
              <w:t>至今，公司没有顾客的重大产品质量投诉，通过顾客满意度调查，顾客对公司提供的产品普遍反映较好。体系运行以来，顾客对质量反应良好，没有重大质量问题和投诉。</w:t>
            </w:r>
          </w:p>
          <w:p>
            <w:pPr>
              <w:spacing w:line="360" w:lineRule="auto"/>
              <w:rPr>
                <w:rFonts w:hint="default" w:ascii="宋体" w:hAnsi="宋体" w:eastAsia="宋体" w:cs="宋体"/>
                <w:color w:val="auto"/>
                <w:szCs w:val="24"/>
                <w:lang w:val="en-US" w:eastAsia="zh-CN"/>
              </w:rPr>
            </w:pPr>
            <w:r>
              <w:rPr>
                <w:rFonts w:hint="eastAsia" w:ascii="宋体" w:hAnsi="宋体" w:cs="宋体"/>
                <w:color w:val="auto"/>
                <w:szCs w:val="24"/>
              </w:rPr>
              <w:t>该公司在20</w:t>
            </w:r>
            <w:r>
              <w:rPr>
                <w:rFonts w:hint="eastAsia" w:ascii="宋体" w:hAnsi="宋体" w:cs="宋体"/>
                <w:color w:val="auto"/>
                <w:szCs w:val="24"/>
                <w:lang w:val="en-US" w:eastAsia="zh-CN"/>
              </w:rPr>
              <w:t>20</w:t>
            </w:r>
            <w:r>
              <w:rPr>
                <w:rFonts w:hint="eastAsia" w:ascii="宋体" w:hAnsi="宋体" w:cs="宋体"/>
                <w:color w:val="auto"/>
                <w:szCs w:val="24"/>
              </w:rPr>
              <w:t>年来，无质量监督抽查情况</w:t>
            </w:r>
            <w:r>
              <w:rPr>
                <w:rFonts w:hint="eastAsia" w:ascii="宋体" w:hAnsi="宋体" w:cs="宋体"/>
                <w:color w:val="auto"/>
                <w:szCs w:val="24"/>
                <w:lang w:eastAsia="zh-CN"/>
              </w:rPr>
              <w:t>；</w:t>
            </w:r>
            <w:r>
              <w:rPr>
                <w:rFonts w:hint="eastAsia" w:ascii="宋体" w:hAnsi="宋体" w:cs="宋体"/>
                <w:color w:val="auto"/>
                <w:szCs w:val="24"/>
                <w:lang w:val="en-US" w:eastAsia="zh-CN"/>
              </w:rPr>
              <w:t>现场查看证书使用情况良好，上次审核不符合标准8.4.1条款，经本次验证未出现类似情况。</w:t>
            </w:r>
          </w:p>
        </w:tc>
        <w:tc>
          <w:tcPr>
            <w:tcW w:w="774" w:type="dxa"/>
            <w:noWrap w:val="0"/>
            <w:vAlign w:val="top"/>
          </w:tcPr>
          <w:p>
            <w:pPr>
              <w:rPr>
                <w:color w:val="auto"/>
              </w:rPr>
            </w:pPr>
            <w:r>
              <w:rPr>
                <w:rFonts w:hint="eastAsia"/>
                <w:color w:val="auto"/>
                <w:lang w:val="en-US" w:eastAsia="zh-CN"/>
              </w:rPr>
              <w:t>符合</w:t>
            </w:r>
          </w:p>
        </w:tc>
      </w:tr>
    </w:tbl>
    <w:p>
      <w:pPr>
        <w:jc w:val="center"/>
        <w:rPr>
          <w:color w:val="auto"/>
        </w:rPr>
      </w:pP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7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70" w:type="dxa"/>
            <w:noWrap w:val="0"/>
            <w:vAlign w:val="center"/>
          </w:tcPr>
          <w:p>
            <w:pPr>
              <w:rPr>
                <w:rFonts w:hint="default" w:eastAsia="宋体"/>
                <w:color w:val="auto"/>
                <w:sz w:val="24"/>
                <w:szCs w:val="24"/>
                <w:lang w:val="en-US" w:eastAsia="zh-CN"/>
              </w:rPr>
            </w:pPr>
            <w:r>
              <w:rPr>
                <w:rFonts w:hint="eastAsia"/>
                <w:color w:val="auto"/>
                <w:sz w:val="24"/>
                <w:szCs w:val="24"/>
              </w:rPr>
              <w:t xml:space="preserve">受审核部门：行政部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邵猷</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周晶</w:t>
            </w:r>
          </w:p>
        </w:tc>
        <w:tc>
          <w:tcPr>
            <w:tcW w:w="819"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770" w:type="dxa"/>
            <w:noWrap w:val="0"/>
            <w:vAlign w:val="center"/>
          </w:tcPr>
          <w:p>
            <w:pPr>
              <w:spacing w:before="120"/>
              <w:rPr>
                <w:rFonts w:hint="eastAsia" w:eastAsia="宋体"/>
                <w:color w:val="auto"/>
                <w:lang w:val="en-US" w:eastAsia="zh-CN"/>
              </w:rPr>
            </w:pPr>
            <w:r>
              <w:rPr>
                <w:rFonts w:hint="eastAsia"/>
                <w:color w:val="auto"/>
                <w:sz w:val="24"/>
                <w:szCs w:val="24"/>
              </w:rPr>
              <w:t>审核员：李林</w:t>
            </w:r>
            <w:r>
              <w:rPr>
                <w:rFonts w:hint="eastAsia"/>
                <w:color w:val="auto"/>
                <w:sz w:val="24"/>
                <w:szCs w:val="24"/>
                <w:lang w:val="en-US" w:eastAsia="zh-CN"/>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 xml:space="preserve">    审核时间：</w:t>
            </w:r>
            <w:r>
              <w:rPr>
                <w:rFonts w:hint="eastAsia"/>
                <w:color w:val="auto"/>
                <w:sz w:val="24"/>
                <w:szCs w:val="24"/>
                <w:lang w:eastAsia="zh-CN"/>
              </w:rPr>
              <w:t>2021.01.26</w:t>
            </w:r>
          </w:p>
        </w:tc>
        <w:tc>
          <w:tcPr>
            <w:tcW w:w="819"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770" w:type="dxa"/>
            <w:noWrap w:val="0"/>
            <w:vAlign w:val="center"/>
          </w:tcPr>
          <w:p>
            <w:pPr>
              <w:rPr>
                <w:color w:val="auto"/>
                <w:sz w:val="24"/>
                <w:szCs w:val="24"/>
              </w:rPr>
            </w:pPr>
            <w:r>
              <w:rPr>
                <w:rFonts w:hint="eastAsia"/>
                <w:color w:val="auto"/>
                <w:sz w:val="24"/>
                <w:szCs w:val="24"/>
              </w:rPr>
              <w:t>审核条款：</w:t>
            </w:r>
            <w:r>
              <w:rPr>
                <w:color w:val="auto"/>
                <w:sz w:val="24"/>
                <w:szCs w:val="24"/>
              </w:rPr>
              <w:t xml:space="preserve"> </w:t>
            </w:r>
          </w:p>
        </w:tc>
        <w:tc>
          <w:tcPr>
            <w:tcW w:w="819"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rPr>
              <w:t>5.3</w:t>
            </w:r>
          </w:p>
        </w:tc>
        <w:tc>
          <w:tcPr>
            <w:tcW w:w="10770"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体系文件中已经明确了行政部的岗位职责，具体为：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（1）负责公司档案、文件的管理；      </w:t>
            </w:r>
          </w:p>
          <w:p>
            <w:pPr>
              <w:spacing w:line="360" w:lineRule="auto"/>
              <w:rPr>
                <w:rFonts w:ascii="宋体" w:hAnsi="宋体" w:cs="宋体"/>
                <w:color w:val="auto"/>
                <w:szCs w:val="21"/>
              </w:rPr>
            </w:pPr>
            <w:r>
              <w:rPr>
                <w:rFonts w:hint="eastAsia" w:ascii="宋体" w:hAnsi="宋体" w:cs="宋体"/>
                <w:color w:val="auto"/>
                <w:szCs w:val="21"/>
              </w:rPr>
              <w:t>（2）经常对公司员工进行质量意识和有关规章制度的教育；</w:t>
            </w:r>
          </w:p>
          <w:p>
            <w:pPr>
              <w:spacing w:line="360" w:lineRule="auto"/>
              <w:rPr>
                <w:rFonts w:ascii="宋体" w:hAnsi="宋体" w:cs="宋体"/>
                <w:color w:val="auto"/>
                <w:szCs w:val="21"/>
              </w:rPr>
            </w:pPr>
            <w:r>
              <w:rPr>
                <w:rFonts w:hint="eastAsia" w:ascii="宋体" w:hAnsi="宋体" w:cs="宋体"/>
                <w:color w:val="auto"/>
                <w:szCs w:val="21"/>
              </w:rPr>
              <w:t>（3）制定和完善公司的质量管理制度，并监督实施；</w:t>
            </w:r>
          </w:p>
          <w:p>
            <w:pPr>
              <w:spacing w:line="360" w:lineRule="auto"/>
              <w:rPr>
                <w:rFonts w:ascii="宋体" w:hAnsi="宋体" w:cs="宋体"/>
                <w:color w:val="auto"/>
                <w:szCs w:val="21"/>
              </w:rPr>
            </w:pPr>
            <w:r>
              <w:rPr>
                <w:rFonts w:hint="eastAsia" w:ascii="宋体" w:hAnsi="宋体" w:cs="宋体"/>
                <w:color w:val="auto"/>
                <w:szCs w:val="21"/>
              </w:rPr>
              <w:t>（4）负责公司人事管理和培训工作的管理</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819"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rPr>
              <w:t>6.2</w:t>
            </w:r>
          </w:p>
        </w:tc>
        <w:tc>
          <w:tcPr>
            <w:tcW w:w="10770" w:type="dxa"/>
            <w:noWrap w:val="0"/>
            <w:vAlign w:val="top"/>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行政部负责人：</w:t>
            </w:r>
            <w:r>
              <w:rPr>
                <w:rFonts w:hint="eastAsia" w:ascii="宋体" w:hAnsi="宋体" w:cs="宋体"/>
                <w:color w:val="auto"/>
                <w:spacing w:val="-4"/>
                <w:szCs w:val="21"/>
                <w:lang w:val="en-US" w:eastAsia="zh-CN"/>
              </w:rPr>
              <w:t>邵猷</w:t>
            </w:r>
          </w:p>
          <w:p>
            <w:pPr>
              <w:spacing w:line="360" w:lineRule="auto"/>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测量时间：20</w:t>
            </w:r>
            <w:r>
              <w:rPr>
                <w:rFonts w:hint="eastAsia" w:ascii="宋体" w:hAnsi="宋体" w:cs="宋体"/>
                <w:color w:val="auto"/>
                <w:spacing w:val="-4"/>
                <w:szCs w:val="21"/>
                <w:lang w:val="en-US" w:eastAsia="zh-CN"/>
              </w:rPr>
              <w:t>20.1</w:t>
            </w:r>
            <w:r>
              <w:rPr>
                <w:rFonts w:hint="eastAsia" w:ascii="宋体" w:hAnsi="宋体" w:cs="宋体"/>
                <w:color w:val="auto"/>
                <w:spacing w:val="-4"/>
                <w:szCs w:val="21"/>
              </w:rPr>
              <w:t>-</w:t>
            </w:r>
            <w:r>
              <w:rPr>
                <w:rFonts w:hint="eastAsia" w:ascii="宋体" w:hAnsi="宋体" w:cs="宋体"/>
                <w:color w:val="auto"/>
                <w:spacing w:val="-4"/>
                <w:szCs w:val="21"/>
                <w:lang w:val="en-US" w:eastAsia="zh-CN"/>
              </w:rPr>
              <w:t>12</w:t>
            </w:r>
            <w:r>
              <w:rPr>
                <w:rFonts w:hint="eastAsia" w:ascii="宋体" w:hAnsi="宋体" w:cs="宋体"/>
                <w:color w:val="auto"/>
                <w:spacing w:val="-4"/>
                <w:szCs w:val="21"/>
              </w:rPr>
              <w:t>月</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val="en-US" w:eastAsia="zh-CN"/>
              </w:rPr>
              <w:t xml:space="preserve"> 1、职工培训合格率100%；      完成率100%</w:t>
            </w:r>
          </w:p>
          <w:p>
            <w:pPr>
              <w:spacing w:line="360" w:lineRule="auto"/>
              <w:rPr>
                <w:rFonts w:hint="default" w:ascii="宋体" w:hAnsi="宋体" w:cs="宋体"/>
                <w:color w:val="auto"/>
                <w:spacing w:val="-4"/>
                <w:szCs w:val="21"/>
                <w:lang w:val="en-US" w:eastAsia="zh-CN"/>
              </w:rPr>
            </w:pPr>
            <w:r>
              <w:rPr>
                <w:rFonts w:hint="eastAsia" w:ascii="宋体" w:hAnsi="宋体" w:cs="宋体"/>
                <w:color w:val="auto"/>
                <w:spacing w:val="-4"/>
                <w:szCs w:val="21"/>
                <w:lang w:val="en-US" w:eastAsia="zh-CN"/>
              </w:rPr>
              <w:t xml:space="preserve"> 2、文件控制率100%。      </w:t>
            </w:r>
            <w:r>
              <w:rPr>
                <w:rFonts w:hint="eastAsia" w:ascii="宋体" w:hAnsi="宋体" w:cs="宋体"/>
                <w:color w:val="auto"/>
                <w:spacing w:val="-4"/>
                <w:szCs w:val="21"/>
                <w:lang w:val="en-US" w:eastAsia="zh-CN"/>
              </w:rPr>
              <w:t xml:space="preserve">      完成率100%</w:t>
            </w:r>
          </w:p>
          <w:p>
            <w:pPr>
              <w:spacing w:line="360" w:lineRule="auto"/>
              <w:rPr>
                <w:rFonts w:ascii="宋体" w:hAnsi="宋体" w:cs="宋体"/>
                <w:color w:val="auto"/>
                <w:szCs w:val="21"/>
              </w:rPr>
            </w:pPr>
            <w:r>
              <w:rPr>
                <w:rFonts w:hint="eastAsia" w:ascii="宋体" w:hAnsi="宋体" w:cs="宋体"/>
                <w:color w:val="auto"/>
                <w:spacing w:val="-4"/>
                <w:szCs w:val="21"/>
              </w:rPr>
              <w:t>质量目标覆盖相关职能、层次和过程，质量目标与质量方针保持一致</w:t>
            </w:r>
          </w:p>
        </w:tc>
        <w:tc>
          <w:tcPr>
            <w:tcW w:w="819"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noWrap w:val="0"/>
            <w:vAlign w:val="top"/>
          </w:tcPr>
          <w:p>
            <w:pPr>
              <w:rPr>
                <w:rFonts w:ascii="宋体" w:hAnsi="宋体" w:cs="新宋体"/>
                <w:color w:val="auto"/>
                <w:szCs w:val="21"/>
              </w:rPr>
            </w:pPr>
            <w:r>
              <w:rPr>
                <w:rFonts w:hint="eastAsia" w:ascii="宋体" w:hAnsi="宋体" w:cs="宋体"/>
                <w:b/>
                <w:color w:val="auto"/>
                <w:szCs w:val="21"/>
              </w:rPr>
              <w:t>7.1.2</w:t>
            </w:r>
          </w:p>
        </w:tc>
        <w:tc>
          <w:tcPr>
            <w:tcW w:w="10770" w:type="dxa"/>
            <w:noWrap w:val="0"/>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color w:val="auto"/>
                <w:szCs w:val="21"/>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职务说明书》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color w:val="auto"/>
                <w:spacing w:val="-4"/>
                <w:szCs w:val="21"/>
              </w:rPr>
            </w:pPr>
            <w:r>
              <w:rPr>
                <w:rFonts w:hint="eastAsia" w:ascii="宋体" w:hAnsi="宋体" w:cs="宋体"/>
                <w:color w:val="auto"/>
                <w:spacing w:val="-4"/>
                <w:szCs w:val="21"/>
              </w:rPr>
              <w:t>查见：《岗位职务说明书》中</w:t>
            </w:r>
            <w:r>
              <w:rPr>
                <w:rFonts w:hint="eastAsia" w:ascii="宋体" w:hAnsi="宋体" w:cs="宋体"/>
                <w:color w:val="auto"/>
                <w:spacing w:val="-4"/>
                <w:szCs w:val="21"/>
                <w:lang w:val="en-US" w:eastAsia="zh-CN"/>
              </w:rPr>
              <w:t>市场部经理</w:t>
            </w:r>
            <w:r>
              <w:rPr>
                <w:rFonts w:hint="eastAsia" w:ascii="宋体" w:hAnsi="宋体" w:cs="宋体"/>
                <w:color w:val="auto"/>
                <w:spacing w:val="-4"/>
                <w:szCs w:val="21"/>
              </w:rPr>
              <w:t>岗位任职要求，非常</w:t>
            </w:r>
            <w:r>
              <w:rPr>
                <w:rFonts w:ascii="宋体" w:hAnsi="宋体" w:cs="宋体"/>
                <w:color w:val="auto"/>
                <w:spacing w:val="-4"/>
                <w:szCs w:val="21"/>
              </w:rPr>
              <w:t>熟悉</w:t>
            </w:r>
            <w:r>
              <w:rPr>
                <w:rFonts w:hint="eastAsia" w:ascii="宋体" w:hAnsi="宋体" w:cs="宋体"/>
                <w:color w:val="auto"/>
                <w:spacing w:val="-4"/>
                <w:szCs w:val="21"/>
              </w:rPr>
              <w:t>相关营销的流程；</w:t>
            </w:r>
            <w:r>
              <w:rPr>
                <w:rFonts w:ascii="宋体" w:hAnsi="宋体" w:cs="宋体"/>
                <w:color w:val="auto"/>
                <w:spacing w:val="-4"/>
                <w:szCs w:val="21"/>
              </w:rPr>
              <w:t>熟悉</w:t>
            </w:r>
            <w:r>
              <w:rPr>
                <w:rFonts w:hint="eastAsia" w:ascii="宋体" w:hAnsi="宋体" w:cs="宋体"/>
                <w:color w:val="auto"/>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color w:val="auto"/>
                <w:szCs w:val="21"/>
              </w:rPr>
            </w:pPr>
            <w:r>
              <w:rPr>
                <w:rFonts w:hint="eastAsia" w:ascii="宋体" w:hAnsi="宋体" w:cs="宋体"/>
                <w:color w:val="auto"/>
                <w:szCs w:val="21"/>
              </w:rPr>
              <w:t xml:space="preserve"> </w:t>
            </w:r>
            <w:r>
              <w:rPr>
                <w:rFonts w:hint="eastAsia" w:ascii="宋体" w:hAnsi="宋体" w:cs="宋体"/>
                <w:color w:val="auto"/>
                <w:spacing w:val="-4"/>
                <w:szCs w:val="21"/>
              </w:rPr>
              <w:t>现场确认，能满足规定要求。</w:t>
            </w:r>
          </w:p>
        </w:tc>
        <w:tc>
          <w:tcPr>
            <w:tcW w:w="819"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1"/>
              </w:rPr>
            </w:pPr>
          </w:p>
        </w:tc>
        <w:tc>
          <w:tcPr>
            <w:tcW w:w="960" w:type="dxa"/>
            <w:noWrap w:val="0"/>
            <w:vAlign w:val="top"/>
          </w:tcPr>
          <w:p>
            <w:pPr>
              <w:rPr>
                <w:rFonts w:ascii="宋体" w:hAnsi="宋体" w:cs="宋体"/>
                <w:b/>
                <w:color w:val="auto"/>
                <w:szCs w:val="21"/>
              </w:rPr>
            </w:pPr>
            <w:r>
              <w:rPr>
                <w:rFonts w:hint="eastAsia"/>
                <w:b/>
                <w:color w:val="auto"/>
              </w:rPr>
              <w:t>9.1.3</w:t>
            </w:r>
          </w:p>
        </w:tc>
        <w:tc>
          <w:tcPr>
            <w:tcW w:w="10770"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管理手册</w:t>
            </w:r>
            <w:r>
              <w:rPr>
                <w:rFonts w:hint="eastAsia" w:ascii="宋体" w:hAnsi="宋体" w:cs="宋体"/>
                <w:color w:val="auto"/>
                <w:szCs w:val="24"/>
              </w:rPr>
              <w:t xml:space="preserve">及相关文件中对收集产品、过程、体系数据的范围、类型、统计方法进行了规定。 </w:t>
            </w:r>
          </w:p>
          <w:p>
            <w:pPr>
              <w:spacing w:line="360" w:lineRule="auto"/>
              <w:ind w:firstLine="420" w:firstLineChars="200"/>
              <w:rPr>
                <w:rFonts w:ascii="宋体" w:hAnsi="宋体" w:cs="宋体"/>
                <w:color w:val="auto"/>
                <w:szCs w:val="24"/>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7</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2</w:t>
            </w:r>
            <w:r>
              <w:rPr>
                <w:rFonts w:hint="eastAsia" w:ascii="宋体" w:hAnsi="宋体" w:cs="宋体"/>
                <w:color w:val="auto"/>
                <w:szCs w:val="24"/>
              </w:rPr>
              <w:t>份，回收</w:t>
            </w:r>
            <w:r>
              <w:rPr>
                <w:rFonts w:hint="eastAsia" w:ascii="宋体" w:hAnsi="宋体" w:cs="宋体"/>
                <w:color w:val="auto"/>
                <w:szCs w:val="24"/>
                <w:lang w:val="en-US" w:eastAsia="zh-CN"/>
              </w:rPr>
              <w:t>2</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.查质量目标统计等记录，公司</w:t>
            </w:r>
            <w:r>
              <w:rPr>
                <w:rFonts w:hint="eastAsia" w:ascii="宋体" w:hAnsi="宋体" w:cs="宋体"/>
                <w:color w:val="auto"/>
                <w:szCs w:val="24"/>
                <w:lang w:val="en-US" w:eastAsia="zh-CN"/>
              </w:rPr>
              <w:t>2020年1月-12月</w:t>
            </w:r>
            <w:r>
              <w:rPr>
                <w:rFonts w:hint="eastAsia" w:ascii="宋体" w:hAnsi="宋体" w:cs="宋体"/>
                <w:color w:val="auto"/>
                <w:szCs w:val="24"/>
              </w:rPr>
              <w:t>数据统计的结果</w:t>
            </w:r>
            <w:r>
              <w:rPr>
                <w:rFonts w:hint="eastAsia" w:ascii="宋体" w:hAnsi="宋体" w:cs="宋体"/>
                <w:color w:val="auto"/>
                <w:szCs w:val="24"/>
                <w:lang w:val="en-US" w:eastAsia="zh-CN"/>
              </w:rPr>
              <w:t>均符合要求。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根据组织提供的相关文件资料，数据分析深度，能提供实质性的支持性数据文件。</w:t>
            </w:r>
          </w:p>
        </w:tc>
        <w:tc>
          <w:tcPr>
            <w:tcW w:w="819"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1"/>
              </w:rPr>
            </w:pPr>
          </w:p>
        </w:tc>
        <w:tc>
          <w:tcPr>
            <w:tcW w:w="960" w:type="dxa"/>
            <w:noWrap w:val="0"/>
            <w:vAlign w:val="top"/>
          </w:tcPr>
          <w:p>
            <w:pPr>
              <w:rPr>
                <w:rFonts w:ascii="宋体" w:hAnsi="宋体" w:cs="宋体"/>
                <w:b/>
                <w:color w:val="auto"/>
                <w:szCs w:val="21"/>
              </w:rPr>
            </w:pPr>
            <w:r>
              <w:rPr>
                <w:rFonts w:hint="eastAsia"/>
                <w:b/>
                <w:color w:val="auto"/>
              </w:rPr>
              <w:t>9.2</w:t>
            </w:r>
          </w:p>
        </w:tc>
        <w:tc>
          <w:tcPr>
            <w:tcW w:w="10770"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w:t>
            </w:r>
            <w:r>
              <w:rPr>
                <w:rFonts w:hint="eastAsia" w:ascii="宋体" w:hAnsi="宋体" w:eastAsia="宋体" w:cs="宋体"/>
                <w:color w:val="auto"/>
                <w:szCs w:val="24"/>
              </w:rPr>
              <w:t>间：</w:t>
            </w:r>
            <w:r>
              <w:rPr>
                <w:rFonts w:hint="eastAsia" w:ascii="宋体" w:hAnsi="宋体" w:eastAsia="宋体" w:cs="宋体"/>
                <w:color w:val="auto"/>
                <w:szCs w:val="24"/>
                <w:lang w:eastAsia="zh-CN"/>
              </w:rPr>
              <w:t>20</w:t>
            </w:r>
            <w:r>
              <w:rPr>
                <w:rFonts w:hint="eastAsia" w:ascii="宋体" w:hAnsi="宋体" w:eastAsia="宋体" w:cs="宋体"/>
                <w:color w:val="auto"/>
                <w:szCs w:val="24"/>
                <w:lang w:val="en-US" w:eastAsia="zh-CN"/>
              </w:rPr>
              <w:t>20</w:t>
            </w:r>
            <w:r>
              <w:rPr>
                <w:rFonts w:hint="eastAsia" w:ascii="宋体" w:hAnsi="宋体" w:eastAsia="宋体" w:cs="宋体"/>
                <w:color w:val="auto"/>
                <w:szCs w:val="24"/>
                <w:lang w:eastAsia="zh-CN"/>
              </w:rPr>
              <w:t xml:space="preserve">年 </w:t>
            </w:r>
            <w:r>
              <w:rPr>
                <w:rFonts w:hint="eastAsia" w:ascii="宋体" w:hAnsi="宋体" w:eastAsia="宋体" w:cs="宋体"/>
                <w:color w:val="auto"/>
                <w:szCs w:val="24"/>
                <w:lang w:val="en-US" w:eastAsia="zh-CN"/>
              </w:rPr>
              <w:t>8</w:t>
            </w:r>
            <w:r>
              <w:rPr>
                <w:rFonts w:hint="eastAsia" w:ascii="宋体" w:hAnsi="宋体" w:eastAsia="宋体" w:cs="宋体"/>
                <w:color w:val="auto"/>
                <w:szCs w:val="24"/>
                <w:lang w:eastAsia="zh-CN"/>
              </w:rPr>
              <w:t>月</w:t>
            </w:r>
            <w:r>
              <w:rPr>
                <w:rFonts w:hint="eastAsia" w:ascii="宋体" w:hAnsi="宋体" w:eastAsia="宋体" w:cs="宋体"/>
                <w:color w:val="auto"/>
                <w:szCs w:val="24"/>
                <w:lang w:val="en-US" w:eastAsia="zh-CN"/>
              </w:rPr>
              <w:t>15</w:t>
            </w:r>
            <w:r>
              <w:rPr>
                <w:rFonts w:hint="eastAsia" w:ascii="宋体" w:hAnsi="宋体" w:eastAsia="宋体" w:cs="宋体"/>
                <w:color w:val="auto"/>
                <w:szCs w:val="24"/>
                <w:lang w:eastAsia="zh-CN"/>
              </w:rPr>
              <w:t>日</w:t>
            </w:r>
          </w:p>
          <w:p>
            <w:pPr>
              <w:widowControl/>
              <w:spacing w:line="360" w:lineRule="auto"/>
              <w:ind w:firstLine="420" w:firstLineChars="200"/>
              <w:jc w:val="left"/>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审核组组成：组长：</w:t>
            </w:r>
            <w:r>
              <w:rPr>
                <w:rFonts w:hint="eastAsia" w:ascii="宋体" w:hAnsi="宋体" w:cs="宋体"/>
                <w:color w:val="auto"/>
                <w:szCs w:val="24"/>
                <w:lang w:val="en-US" w:eastAsia="zh-CN"/>
              </w:rPr>
              <w:t>周晶</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 xml:space="preserve">            组员：</w:t>
            </w:r>
            <w:r>
              <w:rPr>
                <w:rFonts w:hint="eastAsia" w:ascii="宋体" w:hAnsi="宋体" w:cs="宋体"/>
                <w:color w:val="auto"/>
                <w:szCs w:val="24"/>
                <w:lang w:val="en-US" w:eastAsia="zh-CN"/>
              </w:rPr>
              <w:t>邵猷</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widowControl/>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val="en-US" w:eastAsia="zh-CN"/>
              </w:rPr>
              <w:t>生产技术部</w:t>
            </w:r>
            <w:r>
              <w:rPr>
                <w:rFonts w:hint="eastAsia" w:ascii="宋体" w:hAnsi="宋体" w:cs="宋体"/>
                <w:color w:val="auto"/>
                <w:szCs w:val="24"/>
              </w:rPr>
              <w:t>审核检查表》，《</w:t>
            </w:r>
            <w:r>
              <w:rPr>
                <w:rFonts w:hint="eastAsia" w:ascii="宋体" w:hAnsi="宋体" w:cs="宋体"/>
                <w:color w:val="auto"/>
                <w:szCs w:val="24"/>
                <w:lang w:eastAsia="zh-CN"/>
              </w:rPr>
              <w:t>市场部</w:t>
            </w:r>
            <w:r>
              <w:rPr>
                <w:rFonts w:hint="eastAsia" w:ascii="宋体" w:hAnsi="宋体" w:cs="宋体"/>
                <w:color w:val="auto"/>
                <w:szCs w:val="24"/>
              </w:rPr>
              <w:t>审核检查表》、《行政部审核检查表》审核过程及条款基本齐全，未出现审核本部门情况。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查，《内审报告》，审核结论</w:t>
            </w:r>
            <w:r>
              <w:rPr>
                <w:rFonts w:hint="eastAsia" w:ascii="宋体" w:hAnsi="宋体" w:eastAsia="宋体" w:cs="宋体"/>
                <w:color w:val="auto"/>
                <w:szCs w:val="24"/>
              </w:rPr>
              <w:t>：公司质量管理体系基本符合ISQ9001：2015质量管理体系要求，且运行有效。</w:t>
            </w:r>
          </w:p>
          <w:p>
            <w:pPr>
              <w:widowControl/>
              <w:spacing w:line="360" w:lineRule="auto"/>
              <w:ind w:firstLine="420" w:firstLineChars="200"/>
              <w:rPr>
                <w:rFonts w:ascii="宋体" w:hAnsi="宋体" w:cs="宋体"/>
                <w:color w:val="auto"/>
                <w:szCs w:val="24"/>
              </w:rPr>
            </w:pPr>
            <w:r>
              <w:rPr>
                <w:rFonts w:hint="eastAsia" w:ascii="宋体" w:hAnsi="宋体" w:eastAsia="宋体" w:cs="宋体"/>
                <w:color w:val="auto"/>
                <w:szCs w:val="24"/>
              </w:rPr>
              <w:t>此次共开据《内审不符合项报告》1份涉及</w:t>
            </w:r>
            <w:r>
              <w:rPr>
                <w:rFonts w:hint="eastAsia" w:ascii="宋体" w:hAnsi="宋体" w:eastAsia="宋体" w:cs="宋体"/>
                <w:color w:val="auto"/>
                <w:szCs w:val="24"/>
                <w:lang w:val="en-US" w:eastAsia="zh-CN"/>
              </w:rPr>
              <w:t>行政部不符合标准7.5</w:t>
            </w:r>
            <w:r>
              <w:rPr>
                <w:rFonts w:hint="eastAsia" w:ascii="宋体" w:hAnsi="宋体" w:eastAsia="宋体" w:cs="宋体"/>
                <w:color w:val="auto"/>
                <w:szCs w:val="24"/>
              </w:rPr>
              <w:t>条款</w:t>
            </w:r>
            <w:r>
              <w:rPr>
                <w:rFonts w:hint="eastAsia" w:ascii="宋体" w:hAnsi="宋体" w:eastAsia="宋体" w:cs="宋体"/>
                <w:color w:val="auto"/>
                <w:szCs w:val="24"/>
                <w:lang w:eastAsia="zh-CN"/>
              </w:rPr>
              <w:t>，行政部</w:t>
            </w:r>
            <w:r>
              <w:rPr>
                <w:rFonts w:hint="eastAsia" w:ascii="宋体" w:hAnsi="宋体" w:eastAsia="宋体" w:cs="宋体"/>
                <w:color w:val="auto"/>
                <w:szCs w:val="24"/>
                <w:lang w:val="en-US" w:eastAsia="zh-CN"/>
              </w:rPr>
              <w:t>2020年7</w:t>
            </w:r>
            <w:r>
              <w:rPr>
                <w:rFonts w:hint="eastAsia" w:ascii="宋体" w:hAnsi="宋体" w:eastAsia="宋体" w:cs="宋体"/>
                <w:color w:val="auto"/>
                <w:szCs w:val="24"/>
              </w:rPr>
              <w:t>月份</w:t>
            </w:r>
            <w:r>
              <w:rPr>
                <w:rFonts w:hint="eastAsia" w:ascii="宋体" w:hAnsi="宋体" w:eastAsia="宋体" w:cs="宋体"/>
                <w:color w:val="auto"/>
                <w:szCs w:val="24"/>
                <w:lang w:val="en-US" w:eastAsia="zh-CN"/>
              </w:rPr>
              <w:t>管理文件未按要求归档不便于检索</w:t>
            </w:r>
            <w:r>
              <w:rPr>
                <w:rFonts w:hint="eastAsia" w:ascii="宋体" w:hAnsi="宋体" w:eastAsia="宋体" w:cs="宋体"/>
                <w:color w:val="auto"/>
                <w:szCs w:val="24"/>
              </w:rPr>
              <w:t>，对不符合</w:t>
            </w:r>
            <w:r>
              <w:rPr>
                <w:rFonts w:hint="eastAsia" w:ascii="宋体" w:hAnsi="宋体" w:cs="宋体"/>
                <w:color w:val="auto"/>
                <w:szCs w:val="24"/>
              </w:rPr>
              <w:t>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4"/>
              </w:rPr>
              <w:t>通过内部审核，公司质量管理体系的建立实施是有效的，符合标准要求。</w:t>
            </w:r>
          </w:p>
        </w:tc>
        <w:tc>
          <w:tcPr>
            <w:tcW w:w="819"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1"/>
              </w:rPr>
            </w:pPr>
          </w:p>
        </w:tc>
        <w:tc>
          <w:tcPr>
            <w:tcW w:w="960" w:type="dxa"/>
            <w:noWrap w:val="0"/>
            <w:vAlign w:val="top"/>
          </w:tcPr>
          <w:p>
            <w:pPr>
              <w:rPr>
                <w:b/>
                <w:color w:val="auto"/>
              </w:rPr>
            </w:pPr>
            <w:r>
              <w:rPr>
                <w:rFonts w:hint="eastAsia"/>
                <w:b/>
                <w:color w:val="auto"/>
              </w:rPr>
              <w:t>10.2</w:t>
            </w:r>
          </w:p>
        </w:tc>
        <w:tc>
          <w:tcPr>
            <w:tcW w:w="10770"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w:t>
            </w:r>
            <w:r>
              <w:rPr>
                <w:rFonts w:hint="eastAsia"/>
                <w:color w:val="auto"/>
                <w:szCs w:val="21"/>
              </w:rPr>
              <w:t>纠正与预防措施管理程序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color w:val="auto"/>
                <w:szCs w:val="24"/>
              </w:rPr>
            </w:pPr>
            <w:r>
              <w:rPr>
                <w:rFonts w:hint="eastAsia" w:ascii="宋体" w:hAnsi="宋体" w:cs="宋体"/>
                <w:color w:val="auto"/>
                <w:szCs w:val="24"/>
              </w:rPr>
              <w:t>抽查不合格品处置记录：</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提供有《纠正和预防措施处理单》</w:t>
            </w:r>
            <w:r>
              <w:rPr>
                <w:rFonts w:hint="eastAsia" w:ascii="宋体" w:hAnsi="宋体" w:cs="宋体"/>
                <w:color w:val="auto"/>
                <w:szCs w:val="24"/>
                <w:lang w:val="en-US" w:eastAsia="zh-CN"/>
              </w:rPr>
              <w:t>1</w:t>
            </w:r>
            <w:r>
              <w:rPr>
                <w:rFonts w:hint="eastAsia" w:ascii="宋体" w:hAnsi="宋体" w:cs="宋体"/>
                <w:color w:val="auto"/>
                <w:szCs w:val="24"/>
              </w:rPr>
              <w:t>份</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cs="宋体"/>
                <w:color w:val="auto"/>
                <w:szCs w:val="24"/>
              </w:rPr>
              <w:t>时间：20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eastAsia="宋体" w:cs="宋体"/>
                <w:color w:val="auto"/>
                <w:szCs w:val="24"/>
                <w:lang w:val="en-US" w:eastAsia="zh-CN"/>
              </w:rPr>
              <w:t>8月15日  责任部门：行政部</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不合格事实描述：行政部2020年7月份管理文件未按要求归档不便于检索。</w:t>
            </w:r>
          </w:p>
          <w:p>
            <w:pPr>
              <w:spacing w:line="360" w:lineRule="auto"/>
              <w:ind w:firstLine="420" w:firstLineChars="200"/>
              <w:rPr>
                <w:rFonts w:ascii="宋体" w:hAnsi="宋体" w:cs="宋体"/>
                <w:color w:val="auto"/>
                <w:szCs w:val="24"/>
              </w:rPr>
            </w:pPr>
            <w:r>
              <w:rPr>
                <w:rFonts w:hint="eastAsia" w:ascii="宋体" w:hAnsi="宋体" w:cs="宋体"/>
                <w:color w:val="auto"/>
                <w:szCs w:val="24"/>
              </w:rPr>
              <w:t>原因分析：管理人员</w:t>
            </w:r>
            <w:r>
              <w:rPr>
                <w:rFonts w:hint="eastAsia" w:ascii="宋体" w:hAnsi="宋体" w:cs="宋体"/>
                <w:color w:val="auto"/>
                <w:szCs w:val="24"/>
                <w:lang w:val="en-US" w:eastAsia="zh-CN"/>
              </w:rPr>
              <w:t>疏忽大意</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纠正措施：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1.对相关人员进行标准条款</w:t>
            </w:r>
            <w:r>
              <w:rPr>
                <w:rFonts w:hint="eastAsia" w:ascii="宋体" w:hAnsi="宋体" w:cs="宋体"/>
                <w:color w:val="auto"/>
                <w:szCs w:val="24"/>
                <w:lang w:val="en-US" w:eastAsia="zh-CN"/>
              </w:rPr>
              <w:t>7.5</w:t>
            </w:r>
            <w:r>
              <w:rPr>
                <w:rFonts w:hint="eastAsia" w:ascii="宋体" w:hAnsi="宋体" w:cs="宋体"/>
                <w:color w:val="auto"/>
                <w:szCs w:val="24"/>
              </w:rPr>
              <w:t>进行学习。</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2.立即</w:t>
            </w:r>
            <w:r>
              <w:rPr>
                <w:rFonts w:hint="eastAsia" w:ascii="宋体" w:hAnsi="宋体" w:cs="宋体"/>
                <w:color w:val="auto"/>
                <w:szCs w:val="24"/>
                <w:lang w:val="en-US" w:eastAsia="zh-CN"/>
              </w:rPr>
              <w:t>对文件按要求进行整理</w:t>
            </w:r>
            <w:r>
              <w:rPr>
                <w:rFonts w:hint="eastAsia" w:ascii="宋体" w:hAnsi="宋体" w:cs="宋体"/>
                <w:color w:val="auto"/>
                <w:szCs w:val="24"/>
              </w:rPr>
              <w:t>。</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纠正措施完成情况：</w:t>
            </w:r>
            <w:r>
              <w:rPr>
                <w:rFonts w:hint="eastAsia" w:ascii="宋体" w:hAnsi="宋体" w:cs="宋体"/>
                <w:color w:val="auto"/>
                <w:szCs w:val="24"/>
                <w:lang w:val="en-US" w:eastAsia="zh-CN"/>
              </w:rPr>
              <w:t>已整改</w:t>
            </w:r>
          </w:p>
          <w:p>
            <w:pPr>
              <w:spacing w:line="360" w:lineRule="auto"/>
              <w:ind w:firstLine="420" w:firstLineChars="200"/>
              <w:rPr>
                <w:rFonts w:ascii="宋体" w:hAnsi="宋体" w:cs="宋体"/>
                <w:color w:val="auto"/>
                <w:szCs w:val="24"/>
              </w:rPr>
            </w:pPr>
            <w:r>
              <w:rPr>
                <w:rFonts w:hint="eastAsia" w:ascii="宋体" w:hAnsi="宋体" w:cs="宋体"/>
                <w:color w:val="auto"/>
                <w:szCs w:val="24"/>
              </w:rPr>
              <w:t>措施验证：有效</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验证人：</w:t>
            </w:r>
            <w:r>
              <w:rPr>
                <w:rFonts w:hint="eastAsia" w:ascii="宋体" w:hAnsi="宋体" w:cs="宋体"/>
                <w:color w:val="auto"/>
                <w:szCs w:val="24"/>
                <w:lang w:val="en-US" w:eastAsia="zh-CN"/>
              </w:rPr>
              <w:t>贺圣</w:t>
            </w:r>
          </w:p>
          <w:p>
            <w:pPr>
              <w:spacing w:line="360" w:lineRule="auto"/>
              <w:ind w:firstLine="420" w:firstLineChars="200"/>
              <w:rPr>
                <w:rFonts w:hint="default" w:ascii="宋体" w:hAnsi="宋体" w:cs="宋体"/>
                <w:color w:val="auto"/>
                <w:szCs w:val="24"/>
                <w:lang w:val="en-US" w:eastAsia="zh-CN"/>
              </w:rPr>
            </w:pPr>
          </w:p>
        </w:tc>
        <w:tc>
          <w:tcPr>
            <w:tcW w:w="819" w:type="dxa"/>
            <w:noWrap w:val="0"/>
            <w:vAlign w:val="top"/>
          </w:tcPr>
          <w:p>
            <w:pPr>
              <w:rPr>
                <w:color w:val="auto"/>
              </w:rPr>
            </w:pPr>
            <w:r>
              <w:rPr>
                <w:rFonts w:hint="eastAsia"/>
                <w:color w:val="auto"/>
                <w:lang w:val="en-US" w:eastAsia="zh-CN"/>
              </w:rPr>
              <w:t>符合</w:t>
            </w:r>
          </w:p>
        </w:tc>
      </w:tr>
    </w:tbl>
    <w:p>
      <w:pPr>
        <w:pStyle w:val="5"/>
        <w:rPr>
          <w:rFonts w:hint="eastAsia" w:ascii="隶书" w:hAnsi="宋体" w:eastAsia="隶书"/>
          <w:bCs/>
          <w:color w:val="auto"/>
          <w:sz w:val="36"/>
          <w:szCs w:val="36"/>
        </w:rPr>
      </w:pPr>
      <w:r>
        <w:rPr>
          <w:rFonts w:hint="eastAsia"/>
          <w:color w:val="auto"/>
        </w:rPr>
        <w:t>说明：不符合标注N</w:t>
      </w:r>
    </w:p>
    <w:p>
      <w:pPr>
        <w:spacing w:line="480" w:lineRule="exact"/>
        <w:rPr>
          <w:rFonts w:ascii="隶书" w:hAnsi="宋体" w:eastAsia="隶书"/>
          <w:bCs/>
          <w:color w:val="auto"/>
          <w:sz w:val="36"/>
          <w:szCs w:val="36"/>
        </w:rPr>
      </w:pP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7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70"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张红英</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周晶</w:t>
            </w:r>
          </w:p>
        </w:tc>
        <w:tc>
          <w:tcPr>
            <w:tcW w:w="81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7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2021.01.26</w:t>
            </w:r>
          </w:p>
        </w:tc>
        <w:tc>
          <w:tcPr>
            <w:tcW w:w="81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770" w:type="dxa"/>
            <w:vAlign w:val="center"/>
          </w:tcPr>
          <w:p>
            <w:pPr>
              <w:rPr>
                <w:sz w:val="24"/>
                <w:szCs w:val="24"/>
              </w:rPr>
            </w:pPr>
            <w:r>
              <w:rPr>
                <w:rFonts w:hint="eastAsia"/>
                <w:sz w:val="24"/>
                <w:szCs w:val="24"/>
              </w:rPr>
              <w:t>审核条款：</w:t>
            </w:r>
          </w:p>
        </w:tc>
        <w:tc>
          <w:tcPr>
            <w:tcW w:w="81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770"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770"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cs="宋体"/>
                <w:szCs w:val="21"/>
                <w:lang w:eastAsia="zh-CN"/>
              </w:rPr>
              <w:t>：</w:t>
            </w:r>
            <w:r>
              <w:rPr>
                <w:rFonts w:hint="eastAsia" w:ascii="宋体" w:hAnsi="宋体" w:cs="宋体"/>
                <w:szCs w:val="21"/>
                <w:lang w:val="en-US" w:eastAsia="zh-CN"/>
              </w:rPr>
              <w:t>张红英</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20.1</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月</w:t>
            </w:r>
            <w:r>
              <w:rPr>
                <w:rFonts w:hint="eastAsia" w:ascii="宋体" w:hAnsi="宋体" w:cs="宋体"/>
                <w:szCs w:val="21"/>
                <w:lang w:val="en-US" w:eastAsia="zh-CN"/>
              </w:rPr>
              <w:t>,测量质量目标完成。</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合同</w:t>
            </w:r>
            <w:r>
              <w:rPr>
                <w:rFonts w:hint="eastAsia" w:ascii="宋体" w:hAnsi="宋体" w:cs="宋体"/>
                <w:szCs w:val="21"/>
                <w:lang w:val="en-US" w:eastAsia="zh-CN"/>
              </w:rPr>
              <w:t>履约</w:t>
            </w:r>
            <w:r>
              <w:rPr>
                <w:rFonts w:hint="eastAsia" w:ascii="宋体" w:hAnsi="宋体" w:cs="宋体"/>
                <w:szCs w:val="21"/>
              </w:rPr>
              <w:t>率100%</w:t>
            </w:r>
            <w:r>
              <w:rPr>
                <w:rFonts w:hint="eastAsia" w:ascii="宋体" w:hAnsi="宋体" w:cs="宋体"/>
                <w:szCs w:val="21"/>
                <w:lang w:eastAsia="zh-CN"/>
              </w:rPr>
              <w:t>；</w:t>
            </w:r>
            <w:r>
              <w:rPr>
                <w:rFonts w:hint="eastAsia" w:ascii="宋体" w:hAnsi="宋体" w:cs="宋体"/>
                <w:szCs w:val="21"/>
                <w:lang w:val="en-US" w:eastAsia="zh-CN"/>
              </w:rPr>
              <w:t xml:space="preserve">      完成率100%</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顾客满意度≥95%；</w:t>
            </w:r>
            <w:r>
              <w:rPr>
                <w:rFonts w:hint="eastAsia" w:ascii="宋体" w:hAnsi="宋体" w:cs="宋体"/>
                <w:szCs w:val="21"/>
                <w:lang w:val="en-US" w:eastAsia="zh-CN"/>
              </w:rPr>
              <w:t xml:space="preserve">      完成率98%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采购收合格率</w:t>
            </w:r>
            <w:r>
              <w:rPr>
                <w:rFonts w:hint="eastAsia" w:ascii="宋体" w:hAnsi="宋体" w:cs="宋体"/>
                <w:szCs w:val="21"/>
              </w:rPr>
              <w:t>≥</w:t>
            </w:r>
            <w:r>
              <w:rPr>
                <w:rFonts w:hint="eastAsia" w:ascii="宋体" w:hAnsi="宋体" w:cs="宋体"/>
                <w:szCs w:val="21"/>
                <w:lang w:eastAsia="zh-CN"/>
              </w:rPr>
              <w:t>95%。</w:t>
            </w:r>
            <w:r>
              <w:rPr>
                <w:rFonts w:hint="eastAsia" w:ascii="宋体" w:hAnsi="宋体" w:cs="宋体"/>
                <w:szCs w:val="21"/>
                <w:lang w:val="en-US" w:eastAsia="zh-CN"/>
              </w:rPr>
              <w:t xml:space="preserve">      完成率100%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770"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770" w:type="dxa"/>
          </w:tcPr>
          <w:p>
            <w:pPr>
              <w:spacing w:line="360" w:lineRule="auto"/>
              <w:rPr>
                <w:rFonts w:hint="eastAsia" w:ascii="宋体" w:hAnsi="宋体" w:eastAsia="宋体" w:cs="宋体"/>
                <w:color w:val="000000"/>
                <w:szCs w:val="21"/>
                <w:lang w:val="en-US" w:eastAsia="zh-CN"/>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w:t>
            </w:r>
            <w:r>
              <w:rPr>
                <w:rFonts w:hint="eastAsia" w:ascii="宋体" w:hAnsi="宋体" w:cs="宋体"/>
                <w:color w:val="000000"/>
                <w:szCs w:val="21"/>
                <w:lang w:val="en-US" w:eastAsia="zh-CN"/>
              </w:rPr>
              <w:t>满足</w:t>
            </w:r>
            <w:r>
              <w:rPr>
                <w:rFonts w:hint="eastAsia" w:ascii="宋体" w:hAnsi="宋体" w:cs="宋体"/>
                <w:color w:val="000000"/>
                <w:szCs w:val="21"/>
              </w:rPr>
              <w:t>向顾客提供的产品和服务的要求</w:t>
            </w:r>
            <w:r>
              <w:rPr>
                <w:rFonts w:hint="eastAsia" w:ascii="宋体" w:hAnsi="宋体" w:cs="宋体"/>
                <w:color w:val="000000"/>
                <w:szCs w:val="21"/>
                <w:lang w:val="en-US" w:eastAsia="zh-CN"/>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w:t>
            </w:r>
            <w:r>
              <w:rPr>
                <w:rFonts w:hint="eastAsia" w:ascii="宋体" w:hAnsi="宋体" w:cs="宋体"/>
                <w:bCs/>
                <w:szCs w:val="24"/>
                <w:highlight w:val="none"/>
              </w:rPr>
              <w:t>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numPr>
                <w:ilvl w:val="0"/>
                <w:numId w:val="2"/>
              </w:num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顾客</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成都交大许继电气有限责任公司</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销售</w:t>
            </w:r>
            <w:r>
              <w:rPr>
                <w:rFonts w:hint="eastAsia" w:ascii="宋体" w:hAnsi="宋体" w:eastAsia="宋体" w:cs="宋体"/>
                <w:color w:val="000000"/>
                <w:szCs w:val="21"/>
                <w:highlight w:val="none"/>
              </w:rPr>
              <w:t>产品：</w:t>
            </w:r>
            <w:r>
              <w:rPr>
                <w:rFonts w:hint="eastAsia" w:ascii="宋体" w:hAnsi="宋体" w:eastAsia="宋体" w:cs="宋体"/>
                <w:color w:val="000000"/>
                <w:szCs w:val="21"/>
                <w:highlight w:val="none"/>
                <w:lang w:val="en-US" w:eastAsia="zh-CN"/>
              </w:rPr>
              <w:t>安装配线</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2020.08.10</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w:t>
            </w:r>
            <w:r>
              <w:rPr>
                <w:rFonts w:hint="eastAsia" w:ascii="宋体" w:hAnsi="宋体" w:cs="宋体"/>
                <w:color w:val="000000"/>
                <w:szCs w:val="21"/>
                <w:highlight w:val="none"/>
                <w:lang w:val="en-US" w:eastAsia="zh-CN"/>
              </w:rPr>
              <w:t>质量要求、技术标准、图纸提供办法及保密要求、验收标准</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eastAsia="宋体" w:cs="宋体"/>
                <w:color w:val="000000"/>
                <w:szCs w:val="21"/>
                <w:highlight w:val="none"/>
                <w:lang w:val="en-US" w:eastAsia="zh-CN"/>
              </w:rPr>
              <w:t>成都交大许继电气有限责任公司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TA21综自系统装置</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2020.07.10</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eastAsia="宋体" w:cs="宋体"/>
                <w:color w:val="000000"/>
                <w:szCs w:val="21"/>
                <w:highlight w:val="none"/>
                <w:lang w:val="en-US" w:eastAsia="zh-CN"/>
              </w:rPr>
              <w:t>成都尚华电气有限公司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电能质量检测屏</w:t>
            </w:r>
          </w:p>
          <w:p>
            <w:pPr>
              <w:spacing w:line="360" w:lineRule="auto"/>
              <w:ind w:firstLine="420" w:firstLineChars="200"/>
              <w:rPr>
                <w:rFonts w:hint="default"/>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2020.05.13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w:t>
            </w:r>
            <w:r>
              <w:rPr>
                <w:rFonts w:hint="eastAsia" w:ascii="宋体" w:hAnsi="宋体" w:cs="宋体"/>
                <w:color w:val="000000"/>
                <w:szCs w:val="21"/>
                <w:highlight w:val="none"/>
                <w:lang w:val="en-US" w:eastAsia="zh-CN"/>
              </w:rPr>
              <w:t>质量要求、技术标准、图纸提供办法及保密要求、验收标准</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77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了加工合同</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08月10日</w:t>
            </w:r>
            <w:r>
              <w:rPr>
                <w:rFonts w:hint="eastAsia" w:ascii="宋体" w:hAnsi="宋体" w:cs="宋体"/>
                <w:bCs/>
                <w:color w:val="000000" w:themeColor="text1"/>
                <w:szCs w:val="24"/>
                <w:highlight w:val="none"/>
              </w:rPr>
              <w:t>签订的《</w:t>
            </w:r>
            <w:r>
              <w:rPr>
                <w:rFonts w:hint="eastAsia" w:ascii="宋体" w:hAnsi="宋体" w:cs="宋体"/>
                <w:bCs/>
                <w:color w:val="000000" w:themeColor="text1"/>
                <w:szCs w:val="24"/>
                <w:highlight w:val="none"/>
                <w:lang w:val="en-US" w:eastAsia="zh-CN"/>
              </w:rPr>
              <w:t>综自屏体电气配件安装调试</w:t>
            </w:r>
            <w:r>
              <w:rPr>
                <w:rFonts w:hint="eastAsia" w:ascii="宋体" w:hAnsi="宋体" w:cs="宋体"/>
                <w:color w:val="000000" w:themeColor="text1"/>
                <w:szCs w:val="21"/>
                <w:highlight w:val="none"/>
              </w:rPr>
              <w:t>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成都交大运达电气有限公司</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rPr>
              <w:t>产品名称：</w:t>
            </w:r>
            <w:r>
              <w:rPr>
                <w:rFonts w:hint="eastAsia" w:ascii="宋体" w:hAnsi="宋体" w:eastAsia="宋体" w:cs="宋体"/>
                <w:color w:val="000000"/>
                <w:szCs w:val="21"/>
                <w:highlight w:val="none"/>
                <w:lang w:val="en-US" w:eastAsia="zh-CN"/>
              </w:rPr>
              <w:t>安装配线</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贺圣、</w:t>
            </w:r>
            <w:r>
              <w:rPr>
                <w:rFonts w:hint="eastAsia"/>
                <w:szCs w:val="21"/>
                <w:highlight w:val="none"/>
                <w:lang w:val="en-US" w:eastAsia="zh-CN"/>
              </w:rPr>
              <w:t>赵海云</w:t>
            </w:r>
            <w:r>
              <w:rPr>
                <w:rFonts w:hint="eastAsia" w:ascii="宋体" w:hAnsi="宋体" w:cs="宋体"/>
                <w:bCs/>
                <w:color w:val="000000" w:themeColor="text1"/>
                <w:szCs w:val="24"/>
                <w:highlight w:val="none"/>
                <w:lang w:val="en-US" w:eastAsia="zh-CN"/>
              </w:rPr>
              <w:t>、邵猷、张红英</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评审时间：2020年08月05日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05</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13</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lang w:val="en-US" w:eastAsia="zh-CN"/>
              </w:rPr>
              <w:t>产品买卖</w:t>
            </w:r>
            <w:r>
              <w:rPr>
                <w:rFonts w:hint="eastAsia" w:ascii="宋体" w:hAnsi="宋体" w:cs="宋体"/>
                <w:color w:val="000000" w:themeColor="text1"/>
                <w:szCs w:val="21"/>
                <w:highlight w:val="none"/>
                <w:lang w:eastAsia="zh-CN"/>
              </w:rPr>
              <w:t>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eastAsia="宋体" w:cs="宋体"/>
                <w:color w:val="000000"/>
                <w:szCs w:val="21"/>
                <w:highlight w:val="none"/>
                <w:lang w:val="en-US" w:eastAsia="zh-CN"/>
              </w:rPr>
              <w:t>成都尚华电气有限公司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eastAsia="宋体" w:cs="宋体"/>
                <w:color w:val="000000"/>
                <w:szCs w:val="21"/>
                <w:highlight w:val="none"/>
                <w:lang w:val="en-US" w:eastAsia="zh-CN"/>
              </w:rPr>
              <w:t>电能质量检测屏</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贺圣、</w:t>
            </w:r>
            <w:r>
              <w:rPr>
                <w:rFonts w:hint="eastAsia"/>
                <w:szCs w:val="21"/>
                <w:highlight w:val="none"/>
                <w:lang w:val="en-US" w:eastAsia="zh-CN"/>
              </w:rPr>
              <w:t>赵海云</w:t>
            </w:r>
            <w:r>
              <w:rPr>
                <w:rFonts w:hint="eastAsia" w:ascii="宋体" w:hAnsi="宋体" w:cs="宋体"/>
                <w:bCs/>
                <w:color w:val="000000" w:themeColor="text1"/>
                <w:szCs w:val="24"/>
                <w:highlight w:val="none"/>
                <w:lang w:val="en-US" w:eastAsia="zh-CN"/>
              </w:rPr>
              <w:t>、邵猷、张红英</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评审时间：2020年05月10日</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lang w:eastAsia="zh-CN"/>
              </w:rPr>
              <w:t>。。。。。。</w:t>
            </w: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770"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770"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9</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抽其中4家情况如下：</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南京慧鑫电力科技有限公司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远动通信管理机软件</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成都引众数字设备公司</w:t>
            </w:r>
            <w:r>
              <w:rPr>
                <w:rFonts w:hint="eastAsia" w:ascii="宋体" w:hAnsi="宋体" w:cs="宋体"/>
                <w:iCs/>
                <w:szCs w:val="21"/>
                <w:highlight w:val="none"/>
              </w:rPr>
              <w:t>（供应：</w:t>
            </w:r>
            <w:r>
              <w:rPr>
                <w:rFonts w:hint="eastAsia" w:ascii="宋体" w:hAnsi="宋体" w:cs="宋体"/>
                <w:iCs/>
                <w:szCs w:val="21"/>
                <w:highlight w:val="none"/>
                <w:lang w:val="en-US" w:eastAsia="zh-CN"/>
              </w:rPr>
              <w:t>主时钟单元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3、厦门拓宝科技有限公司（供应：逆变电源）；</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4、四川百川科技有限公司（供应：电路板）。</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07</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01日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南京慧鑫电力科技有限公司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远动通信管理机软件</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成都引众数字设备公司</w:t>
            </w:r>
            <w:r>
              <w:rPr>
                <w:rFonts w:hint="eastAsia" w:ascii="宋体" w:hAnsi="宋体" w:cs="宋体"/>
                <w:iCs/>
                <w:szCs w:val="21"/>
                <w:highlight w:val="none"/>
              </w:rPr>
              <w:t>（供应：</w:t>
            </w:r>
            <w:r>
              <w:rPr>
                <w:rFonts w:hint="eastAsia" w:ascii="宋体" w:hAnsi="宋体" w:cs="宋体"/>
                <w:iCs/>
                <w:szCs w:val="21"/>
                <w:highlight w:val="none"/>
                <w:lang w:val="en-US" w:eastAsia="zh-CN"/>
              </w:rPr>
              <w:t>主时钟单元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default" w:ascii="宋体" w:hAnsi="宋体" w:cs="宋体"/>
                <w:szCs w:val="21"/>
                <w:lang w:val="en-US"/>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评价人：张红英、</w:t>
            </w:r>
            <w:r>
              <w:rPr>
                <w:rFonts w:hint="eastAsia" w:ascii="宋体" w:hAnsi="宋体" w:cs="宋体"/>
                <w:iCs/>
                <w:szCs w:val="21"/>
                <w:highlight w:val="none"/>
                <w:lang w:val="en-US" w:eastAsia="zh-CN"/>
              </w:rPr>
              <w:t>赵海云</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贺圣、邵猷</w:t>
            </w:r>
          </w:p>
        </w:tc>
        <w:tc>
          <w:tcPr>
            <w:tcW w:w="819" w:type="dxa"/>
          </w:tcPr>
          <w:p/>
          <w:p>
            <w:r>
              <w:rPr>
                <w:rFonts w:hint="eastAsia"/>
                <w:color w:val="auto"/>
                <w:lang w:val="en-US" w:eastAsia="zh-CN"/>
              </w:rPr>
              <w:t>符合</w:t>
            </w:r>
          </w:p>
          <w:p/>
          <w:p/>
          <w:p/>
          <w:p/>
          <w:p/>
          <w:p/>
          <w:p/>
          <w:p/>
          <w:p/>
          <w:p/>
          <w:p/>
          <w:p/>
          <w:p/>
          <w:p/>
          <w:p/>
          <w:p/>
          <w:p/>
          <w:p/>
          <w:p/>
          <w:p/>
          <w:p/>
          <w:p>
            <w:pPr>
              <w:rPr>
                <w:rFonts w:hint="eastAsia" w:eastAsia="宋体"/>
                <w:b/>
                <w:bCs/>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770"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ind w:firstLine="315" w:firstLineChars="150"/>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南京慧鑫电力科技有限公司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远动通信管理机软件</w:t>
            </w:r>
            <w:r>
              <w:rPr>
                <w:rFonts w:hint="eastAsia" w:ascii="宋体" w:hAnsi="宋体" w:cs="宋体"/>
                <w:iCs/>
                <w:szCs w:val="21"/>
                <w:highlight w:val="none"/>
                <w:lang w:eastAsia="zh-CN"/>
              </w:rPr>
              <w:t>）</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20.07.01</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w:t>
            </w:r>
            <w:r>
              <w:rPr>
                <w:rFonts w:hint="eastAsia" w:ascii="宋体" w:hAnsi="宋体" w:cs="宋体"/>
                <w:szCs w:val="21"/>
                <w:highlight w:val="none"/>
                <w:lang w:val="en-US" w:eastAsia="zh-CN"/>
              </w:rPr>
              <w:t>体系运行</w:t>
            </w:r>
            <w:r>
              <w:rPr>
                <w:rFonts w:hint="eastAsia" w:ascii="宋体" w:hAnsi="宋体" w:cs="宋体"/>
                <w:szCs w:val="21"/>
                <w:highlight w:val="none"/>
              </w:rPr>
              <w:t>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经负责人介绍</w:t>
            </w:r>
            <w:r>
              <w:rPr>
                <w:rFonts w:hint="eastAsia" w:ascii="宋体" w:hAnsi="宋体"/>
                <w:szCs w:val="21"/>
              </w:rPr>
              <w:t>主变保护装置</w:t>
            </w:r>
            <w:r>
              <w:rPr>
                <w:rFonts w:hint="eastAsia" w:ascii="宋体" w:hAnsi="宋体"/>
                <w:szCs w:val="21"/>
                <w:lang w:val="en-US" w:eastAsia="zh-CN"/>
              </w:rPr>
              <w:t>的柜体均由客户提供，公司对柜体尺寸、数量、外观等进行检查。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 xml:space="preserve">交流接线座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赵海云</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12.19</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主变主保护机箱  型号：WBH-895Z</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w:t>
            </w:r>
            <w:r>
              <w:rPr>
                <w:rFonts w:hint="eastAsia" w:ascii="宋体" w:hAnsi="宋体" w:cs="宋体"/>
                <w:szCs w:val="21"/>
                <w:highlight w:val="none"/>
                <w:lang w:val="en-US" w:eastAsia="zh-CN"/>
              </w:rPr>
              <w:t>尺寸、</w:t>
            </w:r>
            <w:r>
              <w:rPr>
                <w:rFonts w:hint="eastAsia" w:ascii="宋体" w:hAnsi="宋体" w:cs="宋体"/>
                <w:szCs w:val="21"/>
                <w:highlight w:val="none"/>
                <w:lang w:eastAsia="zh-CN"/>
              </w:rPr>
              <w:t>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赵海云</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10.24</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鼠笼电源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w:t>
            </w:r>
            <w:r>
              <w:rPr>
                <w:rFonts w:hint="eastAsia" w:ascii="宋体" w:hAnsi="宋体" w:cs="宋体"/>
                <w:szCs w:val="21"/>
                <w:highlight w:val="none"/>
                <w:lang w:val="en-US" w:eastAsia="zh-CN"/>
              </w:rPr>
              <w:t>供电系统是否正常</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赵海云</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11.28</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770"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w:t>
            </w:r>
            <w:r>
              <w:rPr>
                <w:rFonts w:hint="eastAsia" w:ascii="宋体" w:hAnsi="宋体" w:eastAsia="宋体" w:cs="宋体"/>
                <w:szCs w:val="21"/>
                <w:highlight w:val="none"/>
                <w:lang w:eastAsia="zh-CN"/>
              </w:rPr>
              <w:t>为固定，一般按需进行采购，且均在合格供方处采购。</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1、供方：</w:t>
            </w:r>
            <w:r>
              <w:rPr>
                <w:rFonts w:hint="eastAsia" w:ascii="宋体" w:hAnsi="宋体" w:eastAsia="宋体" w:cs="宋体"/>
                <w:szCs w:val="21"/>
                <w:highlight w:val="none"/>
                <w:lang w:val="en-US" w:eastAsia="zh-CN"/>
              </w:rPr>
              <w:t xml:space="preserve">成都恒电双新电器设备有限公司  </w:t>
            </w:r>
            <w:r>
              <w:rPr>
                <w:rFonts w:hint="eastAsia" w:ascii="宋体" w:hAnsi="宋体" w:eastAsia="宋体" w:cs="宋体"/>
                <w:szCs w:val="21"/>
                <w:highlight w:val="none"/>
                <w:lang w:eastAsia="zh-CN"/>
              </w:rPr>
              <w:t xml:space="preserve"> </w:t>
            </w:r>
            <w:r>
              <w:rPr>
                <w:rFonts w:hint="eastAsia" w:ascii="宋体" w:hAnsi="宋体" w:eastAsia="宋体" w:cs="宋体"/>
                <w:szCs w:val="21"/>
                <w:highlight w:val="none"/>
                <w:lang w:val="en-US" w:eastAsia="zh-CN"/>
              </w:rPr>
              <w:t xml:space="preserve"> 2020.10.19</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产品：</w:t>
            </w:r>
            <w:r>
              <w:rPr>
                <w:rFonts w:hint="eastAsia" w:ascii="宋体" w:hAnsi="宋体" w:eastAsia="宋体" w:cs="宋体"/>
                <w:szCs w:val="21"/>
                <w:highlight w:val="none"/>
                <w:lang w:val="en-US" w:eastAsia="zh-CN"/>
              </w:rPr>
              <w:t>端子</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合同规定了：</w:t>
            </w:r>
            <w:r>
              <w:rPr>
                <w:rFonts w:hint="eastAsia" w:ascii="宋体" w:hAnsi="宋体" w:eastAsia="宋体" w:cs="宋体"/>
                <w:szCs w:val="21"/>
                <w:highlight w:val="none"/>
                <w:lang w:val="en-US" w:eastAsia="zh-CN"/>
              </w:rPr>
              <w:t>供货范围、付款、交货时间、交货地点、运输方式、质保期</w:t>
            </w:r>
            <w:r>
              <w:rPr>
                <w:rFonts w:hint="eastAsia" w:ascii="宋体" w:hAnsi="宋体" w:eastAsia="宋体" w:cs="宋体"/>
                <w:szCs w:val="21"/>
                <w:highlight w:val="none"/>
                <w:lang w:eastAsia="zh-CN"/>
              </w:rPr>
              <w:t>等。</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供方：</w:t>
            </w:r>
            <w:r>
              <w:rPr>
                <w:rFonts w:hint="eastAsia" w:ascii="宋体" w:hAnsi="宋体" w:eastAsia="宋体" w:cs="宋体"/>
                <w:szCs w:val="21"/>
                <w:highlight w:val="none"/>
                <w:lang w:val="en-US" w:eastAsia="zh-CN"/>
              </w:rPr>
              <w:t>许昌许继昌南通信设备有限公司   2020.09.14</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产品：</w:t>
            </w:r>
            <w:r>
              <w:rPr>
                <w:rFonts w:hint="eastAsia" w:ascii="宋体" w:hAnsi="宋体" w:eastAsia="宋体" w:cs="宋体"/>
                <w:szCs w:val="21"/>
                <w:highlight w:val="none"/>
                <w:lang w:val="en-US" w:eastAsia="zh-CN"/>
              </w:rPr>
              <w:t>光纤复用接口装置</w:t>
            </w:r>
          </w:p>
          <w:p>
            <w:pPr>
              <w:spacing w:line="360" w:lineRule="auto"/>
              <w:ind w:firstLine="420" w:firstLineChars="200"/>
              <w:rPr>
                <w:rFonts w:hint="eastAsia" w:ascii="宋体" w:hAnsi="宋体" w:cs="宋体"/>
                <w:szCs w:val="21"/>
                <w:highlight w:val="none"/>
                <w:lang w:eastAsia="zh-CN"/>
              </w:rPr>
            </w:pPr>
            <w:r>
              <w:rPr>
                <w:rFonts w:hint="eastAsia" w:ascii="宋体" w:hAnsi="宋体" w:eastAsia="宋体" w:cs="宋体"/>
                <w:szCs w:val="21"/>
                <w:highlight w:val="none"/>
                <w:lang w:eastAsia="zh-CN"/>
              </w:rPr>
              <w:t>合同规定了：</w:t>
            </w:r>
            <w:r>
              <w:rPr>
                <w:rFonts w:hint="eastAsia" w:ascii="宋体" w:hAnsi="宋体" w:eastAsia="宋体" w:cs="宋体"/>
                <w:szCs w:val="21"/>
                <w:highlight w:val="none"/>
                <w:lang w:val="en-US" w:eastAsia="zh-CN"/>
              </w:rPr>
              <w:t>供货范围、付款、交</w:t>
            </w:r>
            <w:r>
              <w:rPr>
                <w:rFonts w:hint="eastAsia" w:ascii="宋体" w:hAnsi="宋体" w:cs="宋体"/>
                <w:szCs w:val="21"/>
                <w:highlight w:val="none"/>
                <w:lang w:val="en-US" w:eastAsia="zh-CN"/>
              </w:rPr>
              <w:t>货时间、交货地点、运输方式、质保期</w:t>
            </w:r>
            <w:r>
              <w:rPr>
                <w:rFonts w:hint="eastAsia" w:ascii="宋体" w:hAnsi="宋体" w:cs="宋体"/>
                <w:szCs w:val="21"/>
                <w:highlight w:val="none"/>
                <w:lang w:eastAsia="zh-CN"/>
              </w:rPr>
              <w:t>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bCs/>
                <w:szCs w:val="21"/>
                <w:highlight w:val="none"/>
                <w:lang w:val="en-US" w:eastAsia="zh-CN"/>
              </w:rPr>
              <w:t xml:space="preserve">厦门拓宝科技有限公司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2020.09.10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 xml:space="preserve">TB820D#N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w:t>
            </w:r>
            <w:r>
              <w:rPr>
                <w:rFonts w:hint="eastAsia" w:ascii="宋体" w:hAnsi="宋体" w:cs="宋体"/>
                <w:szCs w:val="21"/>
                <w:highlight w:val="none"/>
                <w:lang w:val="en-US" w:eastAsia="zh-CN"/>
              </w:rPr>
              <w:t>供货范围、付款、交货时间、交货地点、运输方式、质保期</w:t>
            </w:r>
            <w:r>
              <w:rPr>
                <w:rFonts w:hint="eastAsia" w:ascii="宋体" w:hAnsi="宋体" w:cs="宋体"/>
                <w:szCs w:val="21"/>
                <w:highlight w:val="none"/>
                <w:lang w:eastAsia="zh-CN"/>
              </w:rPr>
              <w:t>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819"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770" w:type="dxa"/>
          </w:tcPr>
          <w:p>
            <w:pPr>
              <w:spacing w:line="360" w:lineRule="auto"/>
              <w:rPr>
                <w:rFonts w:ascii="宋体" w:hAnsi="宋体" w:cs="宋体"/>
                <w:szCs w:val="21"/>
                <w:highlight w:val="none"/>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---但客户对质量、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、价格、交期等项都比较满意。</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（已实现既定目标）</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819" w:type="dxa"/>
          </w:tcPr>
          <w:p>
            <w:r>
              <w:rPr>
                <w:rFonts w:hint="eastAsia"/>
                <w:color w:val="auto"/>
                <w:lang w:val="en-US" w:eastAsia="zh-CN"/>
              </w:rPr>
              <w:t>符合</w:t>
            </w:r>
          </w:p>
        </w:tc>
      </w:tr>
    </w:tbl>
    <w:p>
      <w:pPr>
        <w:pStyle w:val="5"/>
        <w:rPr>
          <w:rFonts w:hint="eastAsia" w:eastAsia="宋体"/>
          <w:lang w:eastAsia="zh-CN"/>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2"/>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赵海云</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邵猷</w:t>
            </w:r>
          </w:p>
        </w:tc>
        <w:tc>
          <w:tcPr>
            <w:tcW w:w="76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w:t>
            </w:r>
            <w:r>
              <w:rPr>
                <w:rFonts w:hint="eastAsia"/>
                <w:sz w:val="24"/>
                <w:szCs w:val="24"/>
                <w:lang w:eastAsia="zh-CN"/>
              </w:rPr>
              <w:t>2021.01.26</w:t>
            </w:r>
          </w:p>
        </w:tc>
        <w:tc>
          <w:tcPr>
            <w:tcW w:w="7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2" w:type="dxa"/>
            <w:vAlign w:val="center"/>
          </w:tcPr>
          <w:p>
            <w:pPr>
              <w:rPr>
                <w:sz w:val="24"/>
                <w:szCs w:val="24"/>
              </w:rPr>
            </w:pPr>
            <w:r>
              <w:rPr>
                <w:rFonts w:hint="eastAsia"/>
                <w:sz w:val="24"/>
                <w:szCs w:val="24"/>
              </w:rPr>
              <w:t>审核条款：</w:t>
            </w:r>
          </w:p>
        </w:tc>
        <w:tc>
          <w:tcPr>
            <w:tcW w:w="7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22"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22"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20.1</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月，</w:t>
            </w:r>
            <w:r>
              <w:rPr>
                <w:rFonts w:hint="eastAsia" w:ascii="宋体" w:hAnsi="宋体" w:cs="宋体"/>
                <w:szCs w:val="21"/>
                <w:lang w:val="en-US" w:eastAsia="zh-CN"/>
              </w:rPr>
              <w:t>部门目标基本达标。</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1、一次交验合格率≥95%     完成率99.6%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2、产品出厂合格率达到100%   完成率100%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822" w:type="dxa"/>
            <w:vAlign w:val="top"/>
          </w:tcPr>
          <w:p>
            <w:pPr>
              <w:numPr>
                <w:ilvl w:val="0"/>
                <w:numId w:val="3"/>
              </w:numPr>
              <w:spacing w:line="400" w:lineRule="atLeast"/>
              <w:ind w:firstLine="420" w:firstLineChars="200"/>
              <w:rPr>
                <w:rFonts w:hint="eastAsia" w:ascii="宋体" w:hAnsi="宋体"/>
                <w:b w:val="0"/>
                <w:bCs w:val="0"/>
                <w:szCs w:val="21"/>
                <w:highlight w:val="none"/>
                <w:lang w:val="en-US" w:eastAsia="zh-CN"/>
              </w:rPr>
            </w:pPr>
            <w:r>
              <w:rPr>
                <w:rFonts w:hint="eastAsia" w:ascii="宋体" w:hAnsi="宋体"/>
                <w:szCs w:val="21"/>
                <w:highlight w:val="none"/>
              </w:rPr>
              <w:t>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val="en-US" w:eastAsia="zh-CN"/>
              </w:rPr>
              <w:t>包含：钳形电流表、继电保护测试仪、直流信号发生器等。</w:t>
            </w:r>
          </w:p>
          <w:p>
            <w:pPr>
              <w:spacing w:line="400" w:lineRule="atLeast"/>
              <w:rPr>
                <w:rFonts w:hint="eastAsia" w:ascii="宋体" w:hAnsi="宋体"/>
                <w:color w:val="000000" w:themeColor="text1"/>
                <w:szCs w:val="21"/>
              </w:rPr>
            </w:pPr>
            <w:r>
              <w:rPr>
                <w:rFonts w:hint="eastAsia" w:ascii="宋体" w:hAnsi="宋体"/>
                <w:b w:val="0"/>
                <w:bCs w:val="0"/>
                <w:szCs w:val="21"/>
                <w:highlight w:val="none"/>
                <w:lang w:val="en-US" w:eastAsia="zh-CN"/>
              </w:rPr>
              <w:t xml:space="preserve">    现场查看公司检测仪器为租赁的成都交大许继电气有限责任公司的检测仪器，现场提供租赁发票以及校准证书等，详见附件。</w:t>
            </w:r>
          </w:p>
        </w:tc>
        <w:tc>
          <w:tcPr>
            <w:tcW w:w="767" w:type="dxa"/>
          </w:tcPr>
          <w:p/>
          <w:p>
            <w:r>
              <w:rPr>
                <w:rFonts w:hint="eastAsia"/>
                <w:color w:val="auto"/>
                <w:lang w:val="en-US" w:eastAsia="zh-CN"/>
              </w:rPr>
              <w:t>符合</w:t>
            </w:r>
          </w:p>
          <w:p/>
          <w:p>
            <w:pPr>
              <w:rPr>
                <w:rFonts w:hint="eastAsia" w:eastAsia="宋体"/>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822"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0" w:name="审核范围"/>
            <w:r>
              <w:rPr>
                <w:rFonts w:hint="eastAsia" w:ascii="宋体" w:hAnsi="宋体"/>
                <w:szCs w:val="21"/>
              </w:rPr>
              <w:t>主变保护装置的制造</w:t>
            </w:r>
            <w:bookmarkEnd w:id="0"/>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w:t>
            </w:r>
            <w:r>
              <w:rPr>
                <w:rFonts w:hint="eastAsia" w:ascii="宋体" w:hAnsi="宋体" w:cs="Times New Roman"/>
                <w:color w:val="000000"/>
                <w:szCs w:val="21"/>
              </w:rPr>
              <w:t>标准：SJ/Z 1792-1981电子工业专用设备电气装配技术要求</w:t>
            </w:r>
            <w:r>
              <w:rPr>
                <w:rFonts w:hint="eastAsia" w:ascii="宋体" w:hAnsi="宋体" w:cs="Times New Roman"/>
                <w:color w:val="000000"/>
                <w:szCs w:val="21"/>
                <w:lang w:eastAsia="zh-CN"/>
              </w:rPr>
              <w:t>、</w:t>
            </w:r>
            <w:r>
              <w:rPr>
                <w:rFonts w:hint="eastAsia" w:ascii="宋体" w:hAnsi="宋体" w:cs="Times New Roman"/>
                <w:color w:val="000000"/>
                <w:szCs w:val="21"/>
              </w:rPr>
              <w:t>SJ/T 10386-1993电子工业专用设备 可靠性指标验证试验方法</w:t>
            </w:r>
            <w:r>
              <w:rPr>
                <w:rFonts w:hint="eastAsia" w:ascii="宋体" w:hAnsi="宋体" w:cs="Times New Roman"/>
                <w:color w:val="000000"/>
                <w:szCs w:val="21"/>
                <w:lang w:eastAsia="zh-CN"/>
              </w:rPr>
              <w:t>、</w:t>
            </w:r>
            <w:r>
              <w:rPr>
                <w:rFonts w:hint="eastAsia" w:ascii="宋体" w:hAnsi="宋体" w:cs="Times New Roman"/>
                <w:color w:val="000000"/>
                <w:szCs w:val="21"/>
              </w:rPr>
              <w:t>GB/T6592-2010电工和电子测量设备性能表示</w:t>
            </w:r>
            <w:r>
              <w:rPr>
                <w:rFonts w:hint="eastAsia" w:ascii="宋体" w:hAnsi="宋体" w:cs="Times New Roman"/>
                <w:color w:val="000000"/>
                <w:szCs w:val="21"/>
                <w:lang w:eastAsia="zh-CN"/>
              </w:rPr>
              <w:t>、</w:t>
            </w:r>
            <w:r>
              <w:rPr>
                <w:rFonts w:hint="eastAsia" w:ascii="宋体" w:hAnsi="宋体" w:cs="Times New Roman"/>
                <w:color w:val="000000"/>
                <w:szCs w:val="21"/>
              </w:rPr>
              <w:t>GB/T 6587-2012电子测量仪器通用规范</w:t>
            </w:r>
            <w:r>
              <w:rPr>
                <w:rFonts w:hint="eastAsia" w:ascii="宋体" w:hAnsi="宋体" w:cs="Times New Roman"/>
                <w:color w:val="000000"/>
                <w:szCs w:val="21"/>
                <w:lang w:eastAsia="zh-CN"/>
              </w:rPr>
              <w:t>、</w:t>
            </w:r>
            <w:r>
              <w:rPr>
                <w:rFonts w:hint="eastAsia" w:ascii="宋体" w:hAnsi="宋体" w:cs="Times New Roman"/>
                <w:color w:val="000000"/>
                <w:szCs w:val="21"/>
              </w:rPr>
              <w:t>HJ450-2008清洁生产标准</w:t>
            </w:r>
            <w:r>
              <w:rPr>
                <w:rFonts w:hint="eastAsia" w:ascii="宋体" w:hAnsi="宋体" w:cs="Times New Roman"/>
                <w:color w:val="000000"/>
                <w:szCs w:val="21"/>
                <w:lang w:val="en-US" w:eastAsia="zh-CN"/>
              </w:rPr>
              <w:t>-</w:t>
            </w:r>
            <w:r>
              <w:rPr>
                <w:rFonts w:hint="eastAsia" w:ascii="宋体" w:hAnsi="宋体" w:cs="Times New Roman"/>
                <w:color w:val="000000"/>
                <w:szCs w:val="21"/>
              </w:rPr>
              <w:t>印制电路板制造业</w:t>
            </w:r>
            <w:r>
              <w:rPr>
                <w:rFonts w:hint="eastAsia" w:ascii="宋体" w:hAnsi="宋体" w:cs="Times New Roman"/>
                <w:color w:val="000000"/>
                <w:szCs w:val="21"/>
                <w:lang w:val="en-US" w:eastAsia="zh-CN"/>
              </w:rPr>
              <w:t>等。</w:t>
            </w:r>
          </w:p>
          <w:p>
            <w:pPr>
              <w:spacing w:line="400" w:lineRule="exact"/>
              <w:ind w:firstLine="420" w:firstLineChars="200"/>
              <w:rPr>
                <w:rFonts w:hint="eastAsia" w:ascii="宋体" w:hAnsi="宋体" w:cs="Times New Roman"/>
                <w:color w:val="000000"/>
                <w:szCs w:val="21"/>
              </w:rPr>
            </w:pPr>
            <w:r>
              <w:rPr>
                <w:rFonts w:hint="eastAsia" w:ascii="宋体" w:hAnsi="宋体" w:cs="Times New Roman"/>
                <w:color w:val="000000"/>
                <w:szCs w:val="21"/>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w:t>
            </w:r>
            <w:r>
              <w:rPr>
                <w:rFonts w:hint="eastAsia" w:ascii="宋体" w:hAnsi="宋体" w:cs="Times New Roman"/>
                <w:color w:val="000000"/>
                <w:szCs w:val="21"/>
                <w:lang w:val="en-US" w:eastAsia="zh-CN"/>
              </w:rPr>
              <w:t>图纸</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rPr>
              <w:t>c）确定符合产品和服</w:t>
            </w:r>
            <w:r>
              <w:rPr>
                <w:rFonts w:hint="eastAsia" w:ascii="宋体" w:hAnsi="宋体" w:cs="Times New Roman"/>
                <w:color w:val="000000"/>
                <w:szCs w:val="21"/>
                <w:highlight w:val="none"/>
              </w:rPr>
              <w:t>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----特殊过程的识别：芯片焊接过程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822"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sz w:val="20"/>
              </w:rPr>
              <w:t>主变保护装置的制造</w:t>
            </w:r>
            <w:r>
              <w:rPr>
                <w:rFonts w:hint="eastAsia" w:ascii="宋体" w:hAnsi="宋体" w:cs="Times New Roman"/>
                <w:color w:val="000000"/>
                <w:szCs w:val="21"/>
                <w:highlight w:val="none"/>
                <w:lang w:val="en-US" w:eastAsia="zh-CN"/>
              </w:rPr>
              <w:t>依据成熟工艺,模式固定，因此标准8.3条款“产品和服务的设计和开发”要求不适用。公司确保不适用的质量管理体系的产品和服务的设计和开发要求，不影响组织确保产品和服务合格以及增强顾客满意的能力或责任</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822" w:type="dxa"/>
            <w:vAlign w:val="top"/>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highlight w:val="yellow"/>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2、查生产车间及作业工位执行的作业指导书主要包括：设备操作指导书、检验标准、工序作业指导书等，</w:t>
            </w:r>
            <w:bookmarkStart w:id="1" w:name="OLE_LINK3"/>
            <w:r>
              <w:rPr>
                <w:rFonts w:hint="eastAsia" w:ascii="宋体" w:hAnsi="宋体"/>
                <w:szCs w:val="21"/>
                <w:highlight w:val="none"/>
              </w:rPr>
              <w:t>均放置于工位附近，便于查阅对照。</w:t>
            </w:r>
            <w:bookmarkEnd w:id="1"/>
          </w:p>
          <w:p>
            <w:pPr>
              <w:rPr>
                <w:rFonts w:ascii="宋体" w:hAnsi="宋体"/>
                <w:szCs w:val="21"/>
                <w:highlight w:val="none"/>
              </w:rPr>
            </w:pPr>
            <w:r>
              <w:rPr>
                <w:rFonts w:hint="eastAsia" w:ascii="宋体" w:hAnsi="宋体"/>
                <w:szCs w:val="21"/>
                <w:highlight w:val="none"/>
              </w:rPr>
              <w:t>3.现场查看：现场有：</w:t>
            </w:r>
            <w:r>
              <w:rPr>
                <w:rFonts w:hint="eastAsia" w:ascii="宋体" w:hAnsi="宋体" w:cs="Times New Roman"/>
                <w:szCs w:val="21"/>
                <w:highlight w:val="none"/>
                <w:lang w:val="en-US" w:eastAsia="zh-CN"/>
              </w:rPr>
              <w:t>贴片机、点胶机、回流焊、波峰焊机、剥线钳、电动螺丝刀</w:t>
            </w:r>
            <w:r>
              <w:rPr>
                <w:rFonts w:hint="eastAsia" w:ascii="宋体" w:hAnsi="宋体"/>
                <w:szCs w:val="21"/>
                <w:highlight w:val="none"/>
              </w:rPr>
              <w:t>，生产相关设备工作正常，状态良好，无异常现象，符合产品的生产的条件及要求。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b w:val="0"/>
                <w:bCs w:val="0"/>
                <w:szCs w:val="21"/>
                <w:highlight w:val="none"/>
                <w:lang w:val="en-US" w:eastAsia="zh-CN"/>
              </w:rPr>
              <w:t>钳形电流表、继电保护测试仪、直流信号发生器</w:t>
            </w:r>
            <w:r>
              <w:rPr>
                <w:rFonts w:hint="eastAsia" w:ascii="宋体" w:hAnsi="宋体"/>
                <w:szCs w:val="21"/>
                <w:highlight w:val="none"/>
              </w:rPr>
              <w:t>等。</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cs="宋体"/>
                <w:color w:val="000000"/>
                <w:szCs w:val="21"/>
                <w:highlight w:val="none"/>
                <w:lang w:val="en-US" w:eastAsia="zh-CN"/>
              </w:rPr>
              <w:t>成都交大运达电气有限公司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产品：</w:t>
            </w:r>
            <w:r>
              <w:rPr>
                <w:rFonts w:hint="eastAsia" w:ascii="宋体" w:hAnsi="宋体" w:cs="宋体"/>
                <w:color w:val="000000"/>
                <w:szCs w:val="21"/>
                <w:highlight w:val="none"/>
                <w:lang w:val="en-US" w:eastAsia="zh-CN"/>
              </w:rPr>
              <w:t>屏体配线、系统调试</w:t>
            </w:r>
            <w:r>
              <w:rPr>
                <w:rFonts w:hint="eastAsia" w:ascii="宋体" w:hAnsi="宋体"/>
                <w:szCs w:val="21"/>
                <w:highlight w:val="none"/>
                <w:lang w:val="en-US" w:eastAsia="zh-CN"/>
              </w:rPr>
              <w:t xml:space="preserve">     </w:t>
            </w:r>
            <w:r>
              <w:rPr>
                <w:rFonts w:hint="eastAsia" w:ascii="宋体" w:hAnsi="宋体"/>
                <w:szCs w:val="21"/>
                <w:highlight w:val="none"/>
              </w:rPr>
              <w:t xml:space="preserve">  计划完成时间：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     物料准备：</w:t>
            </w:r>
            <w:r>
              <w:rPr>
                <w:rFonts w:hint="eastAsia" w:ascii="宋体" w:hAnsi="宋体"/>
                <w:szCs w:val="21"/>
                <w:highlight w:val="none"/>
                <w:lang w:val="en-US" w:eastAsia="zh-CN"/>
              </w:rPr>
              <w:t>由甲方提供</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赵海云</w:t>
            </w:r>
          </w:p>
          <w:p>
            <w:pPr>
              <w:rPr>
                <w:rFonts w:ascii="宋体" w:hAnsi="宋体"/>
                <w:szCs w:val="21"/>
                <w:highlight w:val="none"/>
              </w:rPr>
            </w:pPr>
            <w:r>
              <w:rPr>
                <w:rFonts w:hint="eastAsia" w:ascii="宋体" w:hAnsi="宋体"/>
                <w:szCs w:val="21"/>
                <w:highlight w:val="none"/>
              </w:rPr>
              <w:t>现场观察产品工艺：</w:t>
            </w:r>
          </w:p>
          <w:p>
            <w:pPr>
              <w:rPr>
                <w:rFonts w:hint="default" w:ascii="宋体" w:hAnsi="宋体" w:eastAsia="宋体"/>
                <w:szCs w:val="21"/>
                <w:highlight w:val="none"/>
                <w:lang w:val="en-US" w:eastAsia="zh-CN"/>
              </w:rPr>
            </w:pPr>
            <w:r>
              <w:rPr>
                <w:rFonts w:hint="eastAsia"/>
                <w:highlight w:val="none"/>
                <w:lang w:val="en-US" w:eastAsia="zh-CN"/>
              </w:rPr>
              <w:t>生产计划</w:t>
            </w:r>
            <w:r>
              <w:rPr>
                <w:rFonts w:hint="eastAsia"/>
                <w:highlight w:val="none"/>
                <w:lang w:eastAsia="zh-CN"/>
              </w:rPr>
              <w:t>—</w:t>
            </w:r>
            <w:r>
              <w:rPr>
                <w:rFonts w:hint="eastAsia"/>
                <w:highlight w:val="none"/>
                <w:lang w:val="en-US" w:eastAsia="zh-CN"/>
              </w:rPr>
              <w:t>配料、领料</w:t>
            </w:r>
            <w:r>
              <w:rPr>
                <w:rFonts w:hint="eastAsia"/>
                <w:highlight w:val="none"/>
                <w:lang w:eastAsia="zh-CN"/>
              </w:rPr>
              <w:t>—</w:t>
            </w:r>
            <w:r>
              <w:rPr>
                <w:rFonts w:hint="eastAsia"/>
                <w:highlight w:val="none"/>
                <w:lang w:val="en-US" w:eastAsia="zh-CN"/>
              </w:rPr>
              <w:t>原材料检验</w:t>
            </w:r>
            <w:r>
              <w:rPr>
                <w:rFonts w:hint="eastAsia"/>
                <w:highlight w:val="none"/>
                <w:lang w:eastAsia="zh-CN"/>
              </w:rPr>
              <w:t>—</w:t>
            </w:r>
            <w:r>
              <w:rPr>
                <w:rFonts w:hint="eastAsia"/>
                <w:highlight w:val="none"/>
                <w:lang w:val="en-US" w:eastAsia="zh-CN"/>
              </w:rPr>
              <w:t>电装、焊接</w:t>
            </w:r>
            <w:r>
              <w:rPr>
                <w:rFonts w:hint="eastAsia"/>
                <w:highlight w:val="none"/>
                <w:lang w:eastAsia="zh-CN"/>
              </w:rPr>
              <w:t>—</w:t>
            </w:r>
            <w:r>
              <w:rPr>
                <w:rFonts w:hint="eastAsia"/>
                <w:highlight w:val="none"/>
                <w:lang w:val="en-US" w:eastAsia="zh-CN"/>
              </w:rPr>
              <w:t>单板检测</w:t>
            </w:r>
            <w:r>
              <w:rPr>
                <w:rFonts w:hint="eastAsia"/>
                <w:highlight w:val="none"/>
                <w:lang w:eastAsia="zh-CN"/>
              </w:rPr>
              <w:t>—</w:t>
            </w:r>
            <w:r>
              <w:rPr>
                <w:rFonts w:hint="eastAsia"/>
                <w:highlight w:val="none"/>
                <w:lang w:val="en-US" w:eastAsia="zh-CN"/>
              </w:rPr>
              <w:t>机装</w:t>
            </w:r>
            <w:r>
              <w:rPr>
                <w:rFonts w:hint="eastAsia"/>
                <w:highlight w:val="none"/>
                <w:lang w:eastAsia="zh-CN"/>
              </w:rPr>
              <w:t>—</w:t>
            </w:r>
            <w:r>
              <w:rPr>
                <w:rFonts w:hint="eastAsia"/>
                <w:highlight w:val="none"/>
                <w:lang w:val="en-US" w:eastAsia="zh-CN"/>
              </w:rPr>
              <w:t>调试</w:t>
            </w:r>
            <w:r>
              <w:rPr>
                <w:rFonts w:hint="eastAsia"/>
                <w:highlight w:val="none"/>
                <w:lang w:eastAsia="zh-CN"/>
              </w:rPr>
              <w:t>—</w:t>
            </w:r>
            <w:r>
              <w:rPr>
                <w:rFonts w:hint="eastAsia"/>
                <w:highlight w:val="none"/>
                <w:lang w:val="en-US" w:eastAsia="zh-CN"/>
              </w:rPr>
              <w:t>老化</w:t>
            </w:r>
            <w:r>
              <w:rPr>
                <w:rFonts w:hint="eastAsia"/>
                <w:highlight w:val="none"/>
                <w:lang w:eastAsia="zh-CN"/>
              </w:rPr>
              <w:t>—</w:t>
            </w:r>
            <w:r>
              <w:rPr>
                <w:rFonts w:hint="eastAsia"/>
                <w:highlight w:val="none"/>
                <w:lang w:val="en-US" w:eastAsia="zh-CN"/>
              </w:rPr>
              <w:t>出厂调试</w:t>
            </w:r>
            <w:r>
              <w:rPr>
                <w:rFonts w:hint="eastAsia"/>
                <w:highlight w:val="none"/>
                <w:lang w:eastAsia="zh-CN"/>
              </w:rPr>
              <w:t>—</w:t>
            </w:r>
            <w:r>
              <w:rPr>
                <w:rFonts w:hint="eastAsia"/>
                <w:highlight w:val="none"/>
                <w:lang w:val="en-US" w:eastAsia="zh-CN"/>
              </w:rPr>
              <w:t>出厂设置参数整定</w:t>
            </w:r>
            <w:r>
              <w:rPr>
                <w:rFonts w:hint="eastAsia"/>
                <w:highlight w:val="none"/>
                <w:lang w:eastAsia="zh-CN"/>
              </w:rPr>
              <w:t>—</w:t>
            </w:r>
            <w:r>
              <w:rPr>
                <w:rFonts w:hint="eastAsia"/>
                <w:highlight w:val="none"/>
                <w:lang w:val="en-US" w:eastAsia="zh-CN"/>
              </w:rPr>
              <w:t>入库</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eastAsia" w:ascii="宋体" w:hAnsi="宋体"/>
                <w:b/>
                <w:bCs/>
                <w:szCs w:val="21"/>
                <w:highlight w:val="none"/>
                <w:lang w:val="en-US" w:eastAsia="zh-CN"/>
              </w:rPr>
            </w:pPr>
            <w:r>
              <w:rPr>
                <w:rFonts w:hint="eastAsia" w:ascii="宋体" w:hAnsi="宋体"/>
                <w:b/>
                <w:bCs/>
                <w:szCs w:val="21"/>
                <w:highlight w:val="none"/>
              </w:rPr>
              <w:t>生产现场观察正常生产的产品为：</w:t>
            </w:r>
            <w:r>
              <w:rPr>
                <w:rFonts w:hint="eastAsia" w:ascii="宋体" w:hAnsi="宋体" w:cs="宋体"/>
                <w:color w:val="000000"/>
                <w:szCs w:val="21"/>
                <w:highlight w:val="none"/>
                <w:lang w:val="en-US" w:eastAsia="zh-CN"/>
              </w:rPr>
              <w:t>通信管理装置</w:t>
            </w:r>
            <w:r>
              <w:rPr>
                <w:rFonts w:hint="eastAsia" w:ascii="宋体" w:hAnsi="宋体"/>
                <w:b/>
                <w:bCs/>
                <w:szCs w:val="21"/>
                <w:highlight w:val="none"/>
                <w:lang w:val="en-US" w:eastAsia="zh-CN"/>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芯片焊接</w:t>
            </w:r>
          </w:p>
          <w:p>
            <w:pPr>
              <w:rPr>
                <w:rFonts w:hint="default" w:ascii="宋体" w:hAnsi="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锯床    </w:t>
            </w:r>
            <w:r>
              <w:rPr>
                <w:rFonts w:hint="eastAsia" w:ascii="宋体" w:hAnsi="宋体"/>
                <w:szCs w:val="21"/>
                <w:highlight w:val="none"/>
              </w:rPr>
              <w:t>操作者：</w:t>
            </w:r>
            <w:r>
              <w:rPr>
                <w:rFonts w:hint="eastAsia" w:ascii="宋体" w:hAnsi="宋体"/>
                <w:szCs w:val="21"/>
                <w:highlight w:val="none"/>
                <w:lang w:val="en-US" w:eastAsia="zh-CN"/>
              </w:rPr>
              <w:t>曹小花</w:t>
            </w:r>
          </w:p>
          <w:p>
            <w:pPr>
              <w:jc w:val="left"/>
              <w:rPr>
                <w:rFonts w:hint="eastAsia" w:ascii="宋体" w:hAnsi="宋体"/>
                <w:szCs w:val="21"/>
                <w:highlight w:val="none"/>
              </w:rPr>
            </w:pPr>
            <w:r>
              <w:rPr>
                <w:rFonts w:hint="eastAsia" w:ascii="宋体" w:hAnsi="宋体"/>
                <w:szCs w:val="21"/>
                <w:highlight w:val="none"/>
              </w:rPr>
              <w:t>查阅《作业指导书》，被监控的项目为：</w:t>
            </w:r>
          </w:p>
          <w:p>
            <w:pPr>
              <w:rPr>
                <w:rFonts w:hint="eastAsia" w:ascii="宋体" w:hAnsi="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焊点成内弧形（圆锥形）</w:t>
            </w:r>
          </w:p>
          <w:p>
            <w:pPr>
              <w:rPr>
                <w:rFonts w:hint="eastAsia" w:ascii="宋体" w:hAnsi="宋体"/>
                <w:szCs w:val="21"/>
                <w:highlight w:val="none"/>
                <w:lang w:val="en-US" w:eastAsia="zh-CN"/>
              </w:rPr>
            </w:pPr>
            <w:r>
              <w:rPr>
                <w:rFonts w:hint="eastAsia" w:ascii="宋体" w:hAnsi="宋体"/>
                <w:szCs w:val="21"/>
                <w:highlight w:val="none"/>
                <w:lang w:val="en-US" w:eastAsia="zh-CN"/>
              </w:rPr>
              <w:t>2、焊点整体饱满、光滑、无针孔、无松香渍</w:t>
            </w:r>
          </w:p>
          <w:p>
            <w:pPr>
              <w:rPr>
                <w:rFonts w:hint="eastAsia" w:ascii="宋体" w:hAnsi="宋体"/>
                <w:szCs w:val="21"/>
                <w:highlight w:val="none"/>
                <w:lang w:val="en-US" w:eastAsia="zh-CN"/>
              </w:rPr>
            </w:pPr>
            <w:r>
              <w:rPr>
                <w:rFonts w:hint="eastAsia" w:ascii="宋体" w:hAnsi="宋体"/>
                <w:szCs w:val="21"/>
                <w:highlight w:val="none"/>
                <w:lang w:val="en-US" w:eastAsia="zh-CN"/>
              </w:rPr>
              <w:t>3、引线、引脚露出长度1~2mm</w:t>
            </w:r>
          </w:p>
          <w:p>
            <w:pPr>
              <w:rPr>
                <w:rFonts w:hint="eastAsia" w:ascii="宋体" w:hAnsi="宋体"/>
                <w:szCs w:val="21"/>
                <w:highlight w:val="none"/>
                <w:lang w:val="en-US" w:eastAsia="zh-CN"/>
              </w:rPr>
            </w:pPr>
            <w:r>
              <w:rPr>
                <w:rFonts w:hint="eastAsia" w:ascii="宋体" w:hAnsi="宋体"/>
                <w:szCs w:val="21"/>
                <w:highlight w:val="none"/>
                <w:lang w:val="en-US" w:eastAsia="zh-CN"/>
              </w:rPr>
              <w:t>4、零件脚外形可见锡的流散性好</w:t>
            </w:r>
          </w:p>
          <w:p>
            <w:pPr>
              <w:rPr>
                <w:rFonts w:hint="default" w:ascii="宋体" w:hAnsi="宋体"/>
                <w:szCs w:val="21"/>
                <w:highlight w:val="none"/>
                <w:lang w:val="en-US" w:eastAsia="zh-CN"/>
              </w:rPr>
            </w:pPr>
            <w:r>
              <w:rPr>
                <w:rFonts w:hint="eastAsia" w:ascii="宋体" w:hAnsi="宋体"/>
                <w:szCs w:val="21"/>
                <w:highlight w:val="none"/>
                <w:lang w:val="en-US" w:eastAsia="zh-CN"/>
              </w:rPr>
              <w:t>5、焊锡将整个上锡位置及零件脚包围</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赵海云</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机装</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cs="Times New Roman"/>
                <w:szCs w:val="21"/>
                <w:highlight w:val="none"/>
                <w:lang w:val="en-US" w:eastAsia="zh-CN"/>
              </w:rPr>
              <w:t>电动螺丝刀</w:t>
            </w:r>
            <w:r>
              <w:rPr>
                <w:rFonts w:hint="eastAsia" w:ascii="宋体" w:hAnsi="宋体"/>
                <w:szCs w:val="21"/>
                <w:highlight w:val="none"/>
                <w:lang w:val="en-US" w:eastAsia="zh-CN"/>
              </w:rPr>
              <w:t xml:space="preserve">   </w:t>
            </w:r>
            <w:r>
              <w:rPr>
                <w:rFonts w:hint="eastAsia" w:ascii="宋体" w:hAnsi="宋体"/>
                <w:szCs w:val="21"/>
                <w:highlight w:val="none"/>
              </w:rPr>
              <w:t>操作者：</w:t>
            </w:r>
            <w:r>
              <w:rPr>
                <w:rFonts w:hint="eastAsia" w:ascii="宋体" w:hAnsi="宋体"/>
                <w:szCs w:val="21"/>
                <w:highlight w:val="none"/>
                <w:lang w:val="en-US" w:eastAsia="zh-CN"/>
              </w:rPr>
              <w:t>杨俊</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查阅《作业指导书》，被监控的项目为：1、插件安装正确、装置外观无缺陷</w:t>
            </w:r>
            <w:r>
              <w:rPr>
                <w:rFonts w:hint="eastAsia" w:ascii="宋体" w:hAnsi="宋体"/>
                <w:szCs w:val="21"/>
                <w:highlight w:val="none"/>
                <w:lang w:val="en-US"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赵海云</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rPr>
              <w:t>◆工</w:t>
            </w:r>
            <w:r>
              <w:rPr>
                <w:rFonts w:hint="eastAsia" w:ascii="宋体" w:hAnsi="宋体"/>
                <w:szCs w:val="21"/>
                <w:highlight w:val="none"/>
                <w:lang w:val="en-US" w:eastAsia="zh-CN"/>
              </w:rPr>
              <w:t xml:space="preserve">序：老化    </w:t>
            </w:r>
          </w:p>
          <w:p>
            <w:pPr>
              <w:rPr>
                <w:rFonts w:hint="default" w:ascii="宋体" w:hAnsi="宋体"/>
                <w:szCs w:val="21"/>
                <w:highlight w:val="none"/>
                <w:lang w:val="en-US" w:eastAsia="zh-CN"/>
              </w:rPr>
            </w:pPr>
            <w:r>
              <w:rPr>
                <w:rFonts w:hint="eastAsia" w:ascii="宋体" w:hAnsi="宋体"/>
                <w:szCs w:val="21"/>
                <w:highlight w:val="none"/>
                <w:lang w:val="en-US" w:eastAsia="zh-CN"/>
              </w:rPr>
              <w:t>生产设备：</w:t>
            </w:r>
            <w:r>
              <w:rPr>
                <w:rFonts w:hint="eastAsia" w:ascii="宋体" w:hAnsi="宋体" w:cs="Times New Roman"/>
                <w:szCs w:val="21"/>
                <w:highlight w:val="none"/>
                <w:lang w:val="en-US" w:eastAsia="zh-CN"/>
              </w:rPr>
              <w:t>ORT移动式老化设备</w:t>
            </w:r>
            <w:r>
              <w:rPr>
                <w:rFonts w:hint="eastAsia" w:ascii="宋体" w:hAnsi="宋体"/>
                <w:szCs w:val="21"/>
                <w:highlight w:val="none"/>
                <w:lang w:val="en-US" w:eastAsia="zh-CN"/>
              </w:rPr>
              <w:t xml:space="preserve">     操作者：杨大鹏</w:t>
            </w:r>
          </w:p>
          <w:p>
            <w:pPr>
              <w:rPr>
                <w:rFonts w:hint="default" w:ascii="宋体" w:hAnsi="宋体"/>
                <w:szCs w:val="21"/>
                <w:highlight w:val="none"/>
                <w:lang w:val="en-US" w:eastAsia="zh-CN"/>
              </w:rPr>
            </w:pPr>
            <w:r>
              <w:rPr>
                <w:rFonts w:hint="eastAsia" w:ascii="宋体" w:hAnsi="宋体"/>
                <w:szCs w:val="21"/>
                <w:highlight w:val="none"/>
                <w:lang w:val="en-US" w:eastAsia="zh-CN"/>
              </w:rPr>
              <w:t>查阅《作业指导书》，被监控的项目为：1、温度40℃；2、时间72小时。</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控制方法</w:t>
            </w:r>
            <w:r>
              <w:rPr>
                <w:rFonts w:hint="eastAsia" w:ascii="宋体" w:hAnsi="宋体"/>
                <w:szCs w:val="21"/>
                <w:highlight w:val="none"/>
              </w:rPr>
              <w:t>为：</w:t>
            </w:r>
            <w:r>
              <w:rPr>
                <w:rFonts w:hint="eastAsia" w:ascii="宋体" w:hAnsi="宋体"/>
                <w:szCs w:val="21"/>
                <w:highlight w:val="none"/>
                <w:lang w:val="en-US" w:eastAsia="zh-CN"/>
              </w:rPr>
              <w:t>设备参数设定</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赵海云</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产品的</w:t>
            </w:r>
            <w:r>
              <w:rPr>
                <w:rFonts w:hint="eastAsia" w:ascii="宋体" w:hAnsi="宋体"/>
                <w:szCs w:val="21"/>
                <w:highlight w:val="none"/>
              </w:rPr>
              <w:t>工序为</w:t>
            </w:r>
            <w:r>
              <w:rPr>
                <w:rFonts w:hint="eastAsia" w:ascii="宋体" w:hAnsi="宋体"/>
                <w:szCs w:val="21"/>
                <w:highlight w:val="none"/>
                <w:lang w:val="en-US" w:eastAsia="zh-CN"/>
              </w:rPr>
              <w:t>电装、焊接</w:t>
            </w:r>
            <w:r>
              <w:rPr>
                <w:rFonts w:hint="eastAsia" w:ascii="宋体" w:hAnsi="宋体"/>
                <w:szCs w:val="21"/>
                <w:highlight w:val="none"/>
                <w:lang w:eastAsia="zh-CN"/>
              </w:rPr>
              <w:t>—</w:t>
            </w:r>
            <w:r>
              <w:rPr>
                <w:rFonts w:hint="eastAsia" w:ascii="宋体" w:hAnsi="宋体"/>
                <w:szCs w:val="21"/>
                <w:highlight w:val="none"/>
                <w:lang w:val="en-US" w:eastAsia="zh-CN"/>
              </w:rPr>
              <w:t>单板检测</w:t>
            </w:r>
            <w:r>
              <w:rPr>
                <w:rFonts w:hint="eastAsia" w:ascii="宋体" w:hAnsi="宋体"/>
                <w:szCs w:val="21"/>
                <w:highlight w:val="none"/>
                <w:lang w:eastAsia="zh-CN"/>
              </w:rPr>
              <w:t>—</w:t>
            </w:r>
            <w:r>
              <w:rPr>
                <w:rFonts w:hint="eastAsia" w:ascii="宋体" w:hAnsi="宋体"/>
                <w:szCs w:val="21"/>
                <w:highlight w:val="none"/>
                <w:lang w:val="en-US" w:eastAsia="zh-CN"/>
              </w:rPr>
              <w:t>机装</w:t>
            </w:r>
            <w:r>
              <w:rPr>
                <w:rFonts w:hint="eastAsia" w:ascii="宋体" w:hAnsi="宋体"/>
                <w:szCs w:val="21"/>
                <w:highlight w:val="none"/>
                <w:lang w:eastAsia="zh-CN"/>
              </w:rPr>
              <w:t>—</w:t>
            </w:r>
            <w:r>
              <w:rPr>
                <w:rFonts w:hint="eastAsia" w:ascii="宋体" w:hAnsi="宋体"/>
                <w:szCs w:val="21"/>
                <w:highlight w:val="none"/>
                <w:lang w:val="en-US" w:eastAsia="zh-CN"/>
              </w:rPr>
              <w:t>调试</w:t>
            </w:r>
            <w:r>
              <w:rPr>
                <w:rFonts w:hint="eastAsia" w:ascii="宋体" w:hAnsi="宋体"/>
                <w:szCs w:val="21"/>
                <w:highlight w:val="none"/>
                <w:lang w:eastAsia="zh-CN"/>
              </w:rPr>
              <w:t>—</w:t>
            </w:r>
            <w:r>
              <w:rPr>
                <w:rFonts w:hint="eastAsia" w:ascii="宋体" w:hAnsi="宋体"/>
                <w:szCs w:val="21"/>
                <w:highlight w:val="none"/>
                <w:lang w:val="en-US" w:eastAsia="zh-CN"/>
              </w:rPr>
              <w:t>老化</w:t>
            </w:r>
            <w:r>
              <w:rPr>
                <w:rFonts w:hint="eastAsia" w:ascii="宋体" w:hAnsi="宋体"/>
                <w:szCs w:val="21"/>
                <w:highlight w:val="none"/>
                <w:lang w:eastAsia="zh-CN"/>
              </w:rPr>
              <w:t>—</w:t>
            </w:r>
            <w:r>
              <w:rPr>
                <w:rFonts w:hint="eastAsia" w:ascii="宋体" w:hAnsi="宋体"/>
                <w:szCs w:val="21"/>
                <w:highlight w:val="none"/>
                <w:lang w:val="en-US" w:eastAsia="zh-CN"/>
              </w:rPr>
              <w:t>出厂调试</w:t>
            </w:r>
            <w:r>
              <w:rPr>
                <w:rFonts w:hint="eastAsia" w:ascii="宋体" w:hAnsi="宋体"/>
                <w:szCs w:val="21"/>
                <w:highlight w:val="none"/>
              </w:rPr>
              <w:t>等，其余产品及工序抽查了检验记录，记录完善，详见8.6条款。</w:t>
            </w:r>
          </w:p>
          <w:p>
            <w:pPr>
              <w:rPr>
                <w:rFonts w:ascii="宋体" w:hAnsi="宋体" w:cs="Arial"/>
                <w:szCs w:val="21"/>
                <w:highlight w:val="none"/>
              </w:rPr>
            </w:pPr>
          </w:p>
          <w:p>
            <w:pPr>
              <w:rPr>
                <w:rFonts w:ascii="宋体" w:hAnsi="宋体"/>
                <w:szCs w:val="21"/>
                <w:highlight w:val="none"/>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芯片焊接过程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szCs w:val="21"/>
                <w:highlight w:val="none"/>
              </w:rPr>
            </w:pPr>
            <w:r>
              <w:rPr>
                <w:rFonts w:hint="eastAsia" w:ascii="宋体" w:hAnsi="宋体"/>
                <w:szCs w:val="21"/>
                <w:highlight w:val="none"/>
              </w:rPr>
              <w:t>查见：</w:t>
            </w:r>
          </w:p>
          <w:p>
            <w:pPr>
              <w:rPr>
                <w:rFonts w:hint="eastAsia" w:ascii="宋体" w:hAnsi="宋体"/>
                <w:szCs w:val="21"/>
                <w:highlight w:val="none"/>
              </w:rPr>
            </w:pPr>
            <w:r>
              <w:rPr>
                <w:rFonts w:hint="eastAsia" w:ascii="宋体" w:hAnsi="宋体"/>
                <w:szCs w:val="21"/>
                <w:highlight w:val="none"/>
              </w:rPr>
              <w:t>对</w:t>
            </w:r>
            <w:r>
              <w:rPr>
                <w:rFonts w:hint="eastAsia" w:ascii="宋体" w:hAnsi="宋体" w:cs="Times New Roman"/>
                <w:szCs w:val="21"/>
                <w:highlight w:val="none"/>
                <w:lang w:val="en-US" w:eastAsia="zh-CN"/>
              </w:rPr>
              <w:t>芯片焊接</w:t>
            </w:r>
            <w:r>
              <w:rPr>
                <w:rFonts w:hint="eastAsia" w:ascii="宋体" w:hAnsi="宋体"/>
                <w:szCs w:val="21"/>
                <w:highlight w:val="none"/>
              </w:rPr>
              <w:t>过程的操作作业指导书、设备及操作人员能力进行了确认。编制了</w:t>
            </w:r>
            <w:r>
              <w:rPr>
                <w:rFonts w:hint="eastAsia" w:ascii="宋体" w:hAnsi="宋体"/>
                <w:szCs w:val="21"/>
                <w:highlight w:val="none"/>
                <w:lang w:eastAsia="zh-CN"/>
              </w:rPr>
              <w:t>配料</w:t>
            </w:r>
            <w:r>
              <w:rPr>
                <w:rFonts w:hint="eastAsia" w:ascii="宋体" w:hAnsi="宋体"/>
                <w:szCs w:val="21"/>
                <w:highlight w:val="none"/>
              </w:rPr>
              <w:t>作业指导书，使用的设备进行了维护和保养，状态良好，该工序的员工经公司培训合格后持证上岗。</w:t>
            </w:r>
          </w:p>
          <w:p>
            <w:pPr>
              <w:spacing w:line="400" w:lineRule="exact"/>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现场查看未能提供特殊过程（芯片焊接过程）的过程能力确认记录。</w:t>
            </w:r>
          </w:p>
          <w:p>
            <w:pPr>
              <w:spacing w:line="400" w:lineRule="exact"/>
              <w:rPr>
                <w:rFonts w:hint="eastAsia" w:ascii="宋体" w:hAnsi="宋体" w:cs="Times New Roman"/>
                <w:color w:val="000000"/>
                <w:szCs w:val="21"/>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w:t>
            </w:r>
            <w:r>
              <w:rPr>
                <w:rFonts w:hint="eastAsia" w:ascii="宋体" w:hAnsi="宋体"/>
                <w:szCs w:val="21"/>
              </w:rPr>
              <w:t>中未发生过大的质量问题，产品质量稳定，暂时没有接到顾客重大的质量投诉。</w:t>
            </w:r>
          </w:p>
        </w:tc>
        <w:tc>
          <w:tcPr>
            <w:tcW w:w="767" w:type="dxa"/>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822"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822"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822"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w:t>
            </w:r>
            <w:r>
              <w:rPr>
                <w:rFonts w:hint="eastAsia" w:ascii="宋体" w:hAnsi="宋体" w:cs="Times New Roman"/>
                <w:szCs w:val="21"/>
              </w:rPr>
              <w:t>装卸</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w:t>
            </w:r>
            <w:r>
              <w:rPr>
                <w:rFonts w:hint="eastAsia" w:ascii="宋体" w:hAnsi="宋体" w:cs="Times New Roman"/>
                <w:szCs w:val="21"/>
                <w:lang w:val="en-US" w:eastAsia="zh-CN"/>
              </w:rPr>
              <w:t>纸箱、泡沫包装等</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822"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822"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822"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经询问公司原材料部分由供方提供，公司根据供方提供的计划单、图纸，到供方库房领取物料，公司对相关产品的数量、型号进行检验；其余材料公司从合格供方处采购，相应检验详见8.4.2条款。</w:t>
            </w:r>
          </w:p>
          <w:p>
            <w:pPr>
              <w:numPr>
                <w:ilvl w:val="0"/>
                <w:numId w:val="4"/>
              </w:numPr>
              <w:rPr>
                <w:rFonts w:hint="eastAsia" w:ascii="宋体" w:hAnsi="宋体"/>
                <w:b w:val="0"/>
                <w:bCs w:val="0"/>
                <w:szCs w:val="21"/>
                <w:highlight w:val="none"/>
                <w:lang w:val="en-US" w:eastAsia="zh-CN"/>
              </w:rPr>
            </w:pPr>
            <w:r>
              <w:rPr>
                <w:rFonts w:hint="eastAsia" w:ascii="宋体" w:hAnsi="宋体"/>
                <w:szCs w:val="21"/>
                <w:highlight w:val="none"/>
                <w:lang w:val="en-US" w:eastAsia="zh-CN"/>
              </w:rPr>
              <w:t>过</w:t>
            </w:r>
            <w:r>
              <w:rPr>
                <w:rFonts w:hint="eastAsia" w:ascii="宋体" w:hAnsi="宋体"/>
                <w:b w:val="0"/>
                <w:bCs w:val="0"/>
                <w:szCs w:val="21"/>
                <w:highlight w:val="none"/>
                <w:lang w:val="en-US" w:eastAsia="zh-CN"/>
              </w:rPr>
              <w:t>程检验控制</w:t>
            </w:r>
          </w:p>
          <w:p>
            <w:pPr>
              <w:numPr>
                <w:ilvl w:val="0"/>
                <w:numId w:val="0"/>
              </w:numPr>
              <w:ind w:firstLine="420" w:firstLineChars="200"/>
              <w:rPr>
                <w:rFonts w:ascii="宋体" w:hAnsi="宋体"/>
                <w:b w:val="0"/>
                <w:bCs w:val="0"/>
                <w:szCs w:val="21"/>
                <w:highlight w:val="none"/>
              </w:rPr>
            </w:pPr>
            <w:r>
              <w:rPr>
                <w:rFonts w:hint="eastAsia" w:ascii="宋体" w:hAnsi="宋体"/>
                <w:b w:val="0"/>
                <w:bCs w:val="0"/>
                <w:szCs w:val="21"/>
                <w:highlight w:val="none"/>
              </w:rPr>
              <w:t>公司根据检验规范和检验标准、生产工艺的要求在各生产关键工序均设置了验收控制点。</w:t>
            </w:r>
          </w:p>
          <w:p>
            <w:pPr>
              <w:rPr>
                <w:rFonts w:hint="eastAsia" w:ascii="宋体" w:hAnsi="宋体"/>
                <w:b w:val="0"/>
                <w:bCs w:val="0"/>
                <w:szCs w:val="21"/>
                <w:highlight w:val="none"/>
              </w:rPr>
            </w:pPr>
            <w:r>
              <w:rPr>
                <w:rFonts w:hint="eastAsia" w:ascii="宋体" w:hAnsi="宋体"/>
                <w:b w:val="0"/>
                <w:bCs w:val="0"/>
                <w:szCs w:val="21"/>
                <w:highlight w:val="none"/>
              </w:rPr>
              <w:t>1、抽：20</w:t>
            </w:r>
            <w:r>
              <w:rPr>
                <w:rFonts w:hint="eastAsia" w:ascii="宋体" w:hAnsi="宋体"/>
                <w:b w:val="0"/>
                <w:bCs w:val="0"/>
                <w:szCs w:val="21"/>
                <w:highlight w:val="none"/>
                <w:lang w:val="en-US" w:eastAsia="zh-CN"/>
              </w:rPr>
              <w:t>20</w:t>
            </w:r>
            <w:r>
              <w:rPr>
                <w:rFonts w:hint="eastAsia" w:ascii="宋体" w:hAnsi="宋体"/>
                <w:b w:val="0"/>
                <w:bCs w:val="0"/>
                <w:szCs w:val="21"/>
                <w:highlight w:val="none"/>
              </w:rPr>
              <w:t>.</w:t>
            </w:r>
            <w:r>
              <w:rPr>
                <w:rFonts w:hint="eastAsia" w:ascii="宋体" w:hAnsi="宋体"/>
                <w:b w:val="0"/>
                <w:bCs w:val="0"/>
                <w:szCs w:val="21"/>
                <w:highlight w:val="none"/>
                <w:lang w:val="en-US" w:eastAsia="zh-CN"/>
              </w:rPr>
              <w:t>11</w:t>
            </w:r>
            <w:r>
              <w:rPr>
                <w:rFonts w:hint="eastAsia" w:ascii="宋体" w:hAnsi="宋体"/>
                <w:b w:val="0"/>
                <w:bCs w:val="0"/>
                <w:szCs w:val="21"/>
                <w:highlight w:val="none"/>
              </w:rPr>
              <w:t>.</w:t>
            </w:r>
            <w:r>
              <w:rPr>
                <w:rFonts w:hint="eastAsia" w:ascii="宋体" w:hAnsi="宋体"/>
                <w:b w:val="0"/>
                <w:bCs w:val="0"/>
                <w:szCs w:val="21"/>
                <w:highlight w:val="none"/>
                <w:lang w:val="en-US" w:eastAsia="zh-CN"/>
              </w:rPr>
              <w:t>14</w:t>
            </w:r>
            <w:r>
              <w:rPr>
                <w:rFonts w:hint="eastAsia" w:ascii="宋体" w:hAnsi="宋体"/>
                <w:b w:val="0"/>
                <w:bCs w:val="0"/>
                <w:szCs w:val="21"/>
                <w:highlight w:val="none"/>
              </w:rPr>
              <w:t>日，</w:t>
            </w:r>
            <w:r>
              <w:rPr>
                <w:rFonts w:hint="eastAsia" w:ascii="宋体" w:hAnsi="宋体"/>
                <w:b w:val="0"/>
                <w:bCs w:val="0"/>
                <w:szCs w:val="21"/>
                <w:highlight w:val="none"/>
                <w:lang w:val="en-US" w:eastAsia="zh-CN"/>
              </w:rPr>
              <w:t xml:space="preserve">主变主保护装置   型号：WBH-892Z  </w:t>
            </w:r>
            <w:r>
              <w:rPr>
                <w:rFonts w:hint="eastAsia" w:ascii="宋体" w:hAnsi="宋体"/>
                <w:b w:val="0"/>
                <w:bCs w:val="0"/>
                <w:szCs w:val="21"/>
                <w:highlight w:val="none"/>
              </w:rPr>
              <w:t>《工序检验记录》：</w:t>
            </w:r>
          </w:p>
          <w:tbl>
            <w:tblPr>
              <w:tblStyle w:val="7"/>
              <w:tblW w:w="9517" w:type="dxa"/>
              <w:tblInd w:w="-20" w:type="dxa"/>
              <w:shd w:val="clear" w:color="auto" w:fill="auto"/>
              <w:tblLayout w:type="fixed"/>
              <w:tblCellMar>
                <w:top w:w="0" w:type="dxa"/>
                <w:left w:w="0" w:type="dxa"/>
                <w:bottom w:w="0" w:type="dxa"/>
                <w:right w:w="0" w:type="dxa"/>
              </w:tblCellMar>
            </w:tblPr>
            <w:tblGrid>
              <w:gridCol w:w="1074"/>
              <w:gridCol w:w="1281"/>
              <w:gridCol w:w="4596"/>
              <w:gridCol w:w="873"/>
              <w:gridCol w:w="859"/>
              <w:gridCol w:w="834"/>
            </w:tblGrid>
            <w:tr>
              <w:tblPrEx>
                <w:shd w:val="clear" w:color="auto" w:fill="auto"/>
                <w:tblCellMar>
                  <w:top w:w="0" w:type="dxa"/>
                  <w:left w:w="0" w:type="dxa"/>
                  <w:bottom w:w="0" w:type="dxa"/>
                  <w:right w:w="0" w:type="dxa"/>
                </w:tblCellMar>
              </w:tblPrEx>
              <w:trPr>
                <w:trHeight w:val="489"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工序名称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检验步骤</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检验内容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检验结果</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操作者</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检验员</w:t>
                  </w:r>
                </w:p>
              </w:tc>
            </w:tr>
            <w:tr>
              <w:tblPrEx>
                <w:shd w:val="clear" w:color="auto" w:fill="auto"/>
                <w:tblCellMar>
                  <w:top w:w="0" w:type="dxa"/>
                  <w:left w:w="0" w:type="dxa"/>
                  <w:bottom w:w="0" w:type="dxa"/>
                  <w:right w:w="0" w:type="dxa"/>
                </w:tblCellMar>
              </w:tblPrEx>
              <w:trPr>
                <w:trHeight w:val="9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机装</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外观检查</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插件安装正确、装置外观无缺陷</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夏少成</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512"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初调</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程序烧录</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装置能载入程序并正常运行</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杨大鹏</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607"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老化</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通讯性能检查</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在40°C温度条件下通电运行72小时，装置正常运行且通信正常</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819" w:hRule="atLeast"/>
              </w:trPr>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调试</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差动速断保护元件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投入差动速断元件，整定“差动速断动作电流”“平衡系数”，加对应电流，差动保护应出口，动作时间不应大于15ms</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59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比率差动保护元件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最小动作电流、差动动作时间、比率制动系数、二次谐波制动系数检查</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671"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失压保护元件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投入失压元件，引正电源至J4-z4,保护元件出口，撤正电源，动作元件应返回</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73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高压侧PT断线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w:t>
                  </w:r>
                  <w:r>
                    <w:rPr>
                      <w:rFonts w:hint="eastAsia" w:ascii="宋体" w:hAnsi="宋体" w:eastAsia="宋体" w:cs="宋体"/>
                      <w:i w:val="0"/>
                      <w:color w:val="000000"/>
                      <w:kern w:val="0"/>
                      <w:sz w:val="21"/>
                      <w:szCs w:val="21"/>
                      <w:u w:val="none"/>
                      <w:vertAlign w:val="subscript"/>
                      <w:lang w:val="en-US" w:eastAsia="zh-CN" w:bidi="ar"/>
                    </w:rPr>
                    <w:t>AB</w:t>
                  </w:r>
                  <w:r>
                    <w:rPr>
                      <w:rStyle w:val="13"/>
                      <w:sz w:val="21"/>
                      <w:szCs w:val="21"/>
                      <w:lang w:val="en-US" w:eastAsia="zh-CN" w:bidi="ar"/>
                    </w:rPr>
                    <w:t>\U</w:t>
                  </w:r>
                  <w:r>
                    <w:rPr>
                      <w:rFonts w:hint="eastAsia" w:ascii="宋体" w:hAnsi="宋体" w:eastAsia="宋体" w:cs="宋体"/>
                      <w:i w:val="0"/>
                      <w:color w:val="000000"/>
                      <w:kern w:val="0"/>
                      <w:sz w:val="21"/>
                      <w:szCs w:val="21"/>
                      <w:u w:val="none"/>
                      <w:vertAlign w:val="subscript"/>
                      <w:lang w:val="en-US" w:eastAsia="zh-CN" w:bidi="ar"/>
                    </w:rPr>
                    <w:t>BC</w:t>
                  </w:r>
                  <w:r>
                    <w:rPr>
                      <w:rStyle w:val="13"/>
                      <w:sz w:val="21"/>
                      <w:szCs w:val="21"/>
                      <w:lang w:val="en-US" w:eastAsia="zh-CN" w:bidi="ar"/>
                    </w:rPr>
                    <w:t>\U</w:t>
                  </w:r>
                  <w:r>
                    <w:rPr>
                      <w:rFonts w:hint="eastAsia" w:ascii="宋体" w:hAnsi="宋体" w:eastAsia="宋体" w:cs="宋体"/>
                      <w:i w:val="0"/>
                      <w:color w:val="000000"/>
                      <w:kern w:val="0"/>
                      <w:sz w:val="21"/>
                      <w:szCs w:val="21"/>
                      <w:u w:val="none"/>
                      <w:vertAlign w:val="subscript"/>
                      <w:lang w:val="en-US" w:eastAsia="zh-CN" w:bidi="ar"/>
                    </w:rPr>
                    <w:t>CA</w:t>
                  </w:r>
                  <w:r>
                    <w:rPr>
                      <w:rStyle w:val="13"/>
                      <w:sz w:val="21"/>
                      <w:szCs w:val="21"/>
                      <w:lang w:val="en-US" w:eastAsia="zh-CN" w:bidi="ar"/>
                    </w:rPr>
                    <w:t>中任一相电压低于PT断线整定值时，经延时应发高压侧PT断线信号。</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9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断路器失灵保护</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发跳闸命令后，断路器500ms未动作，则给断路器失灵事件报告，同时对应接点导通</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728"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音响驱动功能</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检测到预告信号时，3z20、3z24导通，保护跳闸后，3z20、3z22导通。</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bl>
          <w:p>
            <w:pPr>
              <w:rPr>
                <w:rFonts w:hint="eastAsia" w:ascii="宋体" w:hAnsi="宋体"/>
                <w:b w:val="0"/>
                <w:bCs w:val="0"/>
                <w:szCs w:val="21"/>
                <w:highlight w:val="none"/>
              </w:rPr>
            </w:pPr>
          </w:p>
          <w:p>
            <w:pPr>
              <w:rPr>
                <w:rFonts w:hint="eastAsia" w:ascii="宋体" w:hAnsi="宋体"/>
                <w:b w:val="0"/>
                <w:bCs w:val="0"/>
                <w:szCs w:val="21"/>
                <w:highlight w:val="none"/>
              </w:rPr>
            </w:pPr>
          </w:p>
          <w:p>
            <w:pPr>
              <w:rPr>
                <w:rFonts w:hint="eastAsia" w:ascii="宋体" w:hAnsi="宋体"/>
                <w:b w:val="0"/>
                <w:bCs w:val="0"/>
                <w:szCs w:val="21"/>
                <w:highlight w:val="none"/>
              </w:rPr>
            </w:pPr>
            <w:r>
              <w:rPr>
                <w:rFonts w:hint="eastAsia" w:ascii="宋体" w:hAnsi="宋体"/>
                <w:b w:val="0"/>
                <w:bCs w:val="0"/>
                <w:szCs w:val="21"/>
                <w:highlight w:val="none"/>
                <w:lang w:val="en-US" w:eastAsia="zh-CN"/>
              </w:rPr>
              <w:t>2</w:t>
            </w:r>
            <w:r>
              <w:rPr>
                <w:rFonts w:hint="eastAsia" w:ascii="宋体" w:hAnsi="宋体"/>
                <w:b w:val="0"/>
                <w:bCs w:val="0"/>
                <w:szCs w:val="21"/>
                <w:highlight w:val="none"/>
              </w:rPr>
              <w:t>、抽：20</w:t>
            </w:r>
            <w:r>
              <w:rPr>
                <w:rFonts w:hint="eastAsia" w:ascii="宋体" w:hAnsi="宋体"/>
                <w:b w:val="0"/>
                <w:bCs w:val="0"/>
                <w:szCs w:val="21"/>
                <w:highlight w:val="none"/>
                <w:lang w:val="en-US" w:eastAsia="zh-CN"/>
              </w:rPr>
              <w:t>20</w:t>
            </w:r>
            <w:r>
              <w:rPr>
                <w:rFonts w:hint="eastAsia" w:ascii="宋体" w:hAnsi="宋体"/>
                <w:b w:val="0"/>
                <w:bCs w:val="0"/>
                <w:szCs w:val="21"/>
                <w:highlight w:val="none"/>
              </w:rPr>
              <w:t>.</w:t>
            </w:r>
            <w:r>
              <w:rPr>
                <w:rFonts w:hint="eastAsia" w:ascii="宋体" w:hAnsi="宋体"/>
                <w:b w:val="0"/>
                <w:bCs w:val="0"/>
                <w:szCs w:val="21"/>
                <w:highlight w:val="none"/>
                <w:lang w:val="en-US" w:eastAsia="zh-CN"/>
              </w:rPr>
              <w:t>12</w:t>
            </w:r>
            <w:r>
              <w:rPr>
                <w:rFonts w:hint="eastAsia" w:ascii="宋体" w:hAnsi="宋体"/>
                <w:b w:val="0"/>
                <w:bCs w:val="0"/>
                <w:szCs w:val="21"/>
                <w:highlight w:val="none"/>
              </w:rPr>
              <w:t>.</w:t>
            </w:r>
            <w:r>
              <w:rPr>
                <w:rFonts w:hint="eastAsia" w:ascii="宋体" w:hAnsi="宋体"/>
                <w:b w:val="0"/>
                <w:bCs w:val="0"/>
                <w:szCs w:val="21"/>
                <w:highlight w:val="none"/>
                <w:lang w:val="en-US" w:eastAsia="zh-CN"/>
              </w:rPr>
              <w:t>21</w:t>
            </w:r>
            <w:r>
              <w:rPr>
                <w:rFonts w:hint="eastAsia" w:ascii="宋体" w:hAnsi="宋体"/>
                <w:b w:val="0"/>
                <w:bCs w:val="0"/>
                <w:szCs w:val="21"/>
                <w:highlight w:val="none"/>
              </w:rPr>
              <w:t>日，</w:t>
            </w:r>
            <w:r>
              <w:rPr>
                <w:rFonts w:hint="eastAsia" w:ascii="宋体" w:hAnsi="宋体"/>
                <w:b w:val="0"/>
                <w:bCs w:val="0"/>
                <w:szCs w:val="21"/>
                <w:highlight w:val="none"/>
                <w:lang w:val="en-US" w:eastAsia="zh-CN"/>
              </w:rPr>
              <w:t xml:space="preserve">主变主保护装置   型号：WKH-892C  </w:t>
            </w:r>
            <w:r>
              <w:rPr>
                <w:rFonts w:hint="eastAsia" w:ascii="宋体" w:hAnsi="宋体"/>
                <w:b w:val="0"/>
                <w:bCs w:val="0"/>
                <w:szCs w:val="21"/>
                <w:highlight w:val="none"/>
              </w:rPr>
              <w:t>《工序检验记录》：</w:t>
            </w:r>
          </w:p>
          <w:tbl>
            <w:tblPr>
              <w:tblStyle w:val="7"/>
              <w:tblW w:w="9517" w:type="dxa"/>
              <w:tblInd w:w="-20" w:type="dxa"/>
              <w:shd w:val="clear" w:color="auto" w:fill="auto"/>
              <w:tblLayout w:type="fixed"/>
              <w:tblCellMar>
                <w:top w:w="0" w:type="dxa"/>
                <w:left w:w="0" w:type="dxa"/>
                <w:bottom w:w="0" w:type="dxa"/>
                <w:right w:w="0" w:type="dxa"/>
              </w:tblCellMar>
            </w:tblPr>
            <w:tblGrid>
              <w:gridCol w:w="1074"/>
              <w:gridCol w:w="1281"/>
              <w:gridCol w:w="4596"/>
              <w:gridCol w:w="873"/>
              <w:gridCol w:w="859"/>
              <w:gridCol w:w="834"/>
            </w:tblGrid>
            <w:tr>
              <w:tblPrEx>
                <w:shd w:val="clear" w:color="auto" w:fill="auto"/>
              </w:tblPrEx>
              <w:trPr>
                <w:trHeight w:val="489"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工序名称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检验步骤</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检验内容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检验结果</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操作者</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检验员</w:t>
                  </w:r>
                </w:p>
              </w:tc>
            </w:tr>
            <w:tr>
              <w:tblPrEx>
                <w:shd w:val="clear" w:color="auto" w:fill="auto"/>
                <w:tblCellMar>
                  <w:top w:w="0" w:type="dxa"/>
                  <w:left w:w="0" w:type="dxa"/>
                  <w:bottom w:w="0" w:type="dxa"/>
                  <w:right w:w="0" w:type="dxa"/>
                </w:tblCellMar>
              </w:tblPrEx>
              <w:trPr>
                <w:trHeight w:val="9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机装</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外观检查</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插件安装正确、装置外观无缺陷</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夏少成</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512"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初调</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程序烧录</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装置能载入程序并正常运行</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杨大鹏</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607"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老化</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通讯性能检查</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在40°C温度条件下通电运行72小时，装置正常运行且通信正常</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819" w:hRule="atLeast"/>
              </w:trPr>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调试</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差动速断保护元件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投入差动速断元件，整定“差动速断动作电流”“平衡系数”，加对应电流，差动保护应出口，动作时间不应大于15ms</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59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比率差动保护元件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最小动作电流、差动动作时间、比率制动系数、二次谐波制动系数检查</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671"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失压保护元件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投入失压元件，引正电源至J4-z4,保护元件出口，撤正电源，动作元件应返回</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73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高压侧PT断线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w:t>
                  </w:r>
                  <w:r>
                    <w:rPr>
                      <w:rFonts w:hint="eastAsia" w:ascii="宋体" w:hAnsi="宋体" w:eastAsia="宋体" w:cs="宋体"/>
                      <w:i w:val="0"/>
                      <w:color w:val="000000"/>
                      <w:kern w:val="0"/>
                      <w:sz w:val="21"/>
                      <w:szCs w:val="21"/>
                      <w:u w:val="none"/>
                      <w:vertAlign w:val="subscript"/>
                      <w:lang w:val="en-US" w:eastAsia="zh-CN" w:bidi="ar"/>
                    </w:rPr>
                    <w:t>AB</w:t>
                  </w:r>
                  <w:r>
                    <w:rPr>
                      <w:rStyle w:val="13"/>
                      <w:sz w:val="21"/>
                      <w:szCs w:val="21"/>
                      <w:lang w:val="en-US" w:eastAsia="zh-CN" w:bidi="ar"/>
                    </w:rPr>
                    <w:t>\U</w:t>
                  </w:r>
                  <w:r>
                    <w:rPr>
                      <w:rFonts w:hint="eastAsia" w:ascii="宋体" w:hAnsi="宋体" w:eastAsia="宋体" w:cs="宋体"/>
                      <w:i w:val="0"/>
                      <w:color w:val="000000"/>
                      <w:kern w:val="0"/>
                      <w:sz w:val="21"/>
                      <w:szCs w:val="21"/>
                      <w:u w:val="none"/>
                      <w:vertAlign w:val="subscript"/>
                      <w:lang w:val="en-US" w:eastAsia="zh-CN" w:bidi="ar"/>
                    </w:rPr>
                    <w:t>BC</w:t>
                  </w:r>
                  <w:r>
                    <w:rPr>
                      <w:rStyle w:val="13"/>
                      <w:sz w:val="21"/>
                      <w:szCs w:val="21"/>
                      <w:lang w:val="en-US" w:eastAsia="zh-CN" w:bidi="ar"/>
                    </w:rPr>
                    <w:t>\U</w:t>
                  </w:r>
                  <w:r>
                    <w:rPr>
                      <w:rFonts w:hint="eastAsia" w:ascii="宋体" w:hAnsi="宋体" w:eastAsia="宋体" w:cs="宋体"/>
                      <w:i w:val="0"/>
                      <w:color w:val="000000"/>
                      <w:kern w:val="0"/>
                      <w:sz w:val="21"/>
                      <w:szCs w:val="21"/>
                      <w:u w:val="none"/>
                      <w:vertAlign w:val="subscript"/>
                      <w:lang w:val="en-US" w:eastAsia="zh-CN" w:bidi="ar"/>
                    </w:rPr>
                    <w:t>CA</w:t>
                  </w:r>
                  <w:r>
                    <w:rPr>
                      <w:rStyle w:val="13"/>
                      <w:sz w:val="21"/>
                      <w:szCs w:val="21"/>
                      <w:lang w:val="en-US" w:eastAsia="zh-CN" w:bidi="ar"/>
                    </w:rPr>
                    <w:t>中任一相电压低于PT断线整定值时，经延时应发高压侧PT断线信号。</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shd w:val="clear" w:color="auto" w:fill="auto"/>
                <w:tblCellMar>
                  <w:top w:w="0" w:type="dxa"/>
                  <w:left w:w="0" w:type="dxa"/>
                  <w:bottom w:w="0" w:type="dxa"/>
                  <w:right w:w="0" w:type="dxa"/>
                </w:tblCellMar>
              </w:tblPrEx>
              <w:trPr>
                <w:trHeight w:val="9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断路器失灵保护</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发跳闸命令后，断路器500ms未动作，则给断路器失灵事件报告，同时对应接点导通</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728"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音响驱动功能</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检测到预告信号时，3z20、3z24导通，保护跳闸后，3z20、3z22导通。</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bl>
          <w:p>
            <w:pPr>
              <w:rPr>
                <w:rFonts w:hint="eastAsia" w:ascii="宋体" w:hAnsi="宋体"/>
                <w:szCs w:val="21"/>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4"/>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pStyle w:val="2"/>
              <w:rPr>
                <w:rFonts w:hint="eastAsia"/>
                <w:lang w:val="en-US" w:eastAsia="zh-CN"/>
              </w:rPr>
            </w:pPr>
            <w:r>
              <w:rPr>
                <w:rFonts w:hint="eastAsia"/>
                <w:lang w:val="en-US" w:eastAsia="zh-CN"/>
              </w:rPr>
              <w:t>1、抽2020年年12月28日WCK-892通用测控装置调试记录：</w:t>
            </w:r>
          </w:p>
          <w:p>
            <w:pPr>
              <w:pStyle w:val="2"/>
            </w:pPr>
            <w:r>
              <w:drawing>
                <wp:inline distT="0" distB="0" distL="114300" distR="114300">
                  <wp:extent cx="3448685" cy="4860925"/>
                  <wp:effectExtent l="0" t="0" r="18415" b="158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3448685" cy="4860925"/>
                          </a:xfrm>
                          <a:prstGeom prst="rect">
                            <a:avLst/>
                          </a:prstGeom>
                          <a:noFill/>
                          <a:ln>
                            <a:noFill/>
                          </a:ln>
                        </pic:spPr>
                      </pic:pic>
                    </a:graphicData>
                  </a:graphic>
                </wp:inline>
              </w:drawing>
            </w:r>
          </w:p>
          <w:p>
            <w:pPr>
              <w:pStyle w:val="2"/>
              <w:numPr>
                <w:ilvl w:val="0"/>
                <w:numId w:val="2"/>
              </w:numPr>
              <w:ind w:left="0" w:leftChars="0" w:firstLine="460" w:firstLineChars="200"/>
              <w:rPr>
                <w:rFonts w:hint="eastAsia"/>
                <w:lang w:val="en-US" w:eastAsia="zh-CN"/>
              </w:rPr>
            </w:pPr>
            <w:r>
              <w:rPr>
                <w:rFonts w:hint="eastAsia"/>
                <w:lang w:val="en-US" w:eastAsia="zh-CN"/>
              </w:rPr>
              <w:t>抽2020年12月06日WCK-892通用测控装置调试记录：</w:t>
            </w:r>
          </w:p>
          <w:p>
            <w:pPr>
              <w:pStyle w:val="2"/>
              <w:numPr>
                <w:numId w:val="0"/>
              </w:numPr>
              <w:ind w:leftChars="200"/>
            </w:pPr>
            <w:r>
              <w:drawing>
                <wp:inline distT="0" distB="0" distL="114300" distR="114300">
                  <wp:extent cx="3512185" cy="4696460"/>
                  <wp:effectExtent l="0" t="0" r="12065"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3512185" cy="4696460"/>
                          </a:xfrm>
                          <a:prstGeom prst="rect">
                            <a:avLst/>
                          </a:prstGeom>
                          <a:noFill/>
                          <a:ln>
                            <a:noFill/>
                          </a:ln>
                        </pic:spPr>
                      </pic:pic>
                    </a:graphicData>
                  </a:graphic>
                </wp:inline>
              </w:drawing>
            </w:r>
          </w:p>
          <w:p>
            <w:pPr>
              <w:pStyle w:val="2"/>
              <w:numPr>
                <w:numId w:val="0"/>
              </w:numPr>
              <w:ind w:leftChars="200"/>
              <w:rPr>
                <w:rFonts w:hint="default" w:eastAsia="宋体"/>
                <w:lang w:val="en-US" w:eastAsia="zh-CN"/>
              </w:rPr>
            </w:pPr>
            <w:r>
              <w:rPr>
                <w:rFonts w:hint="eastAsia"/>
                <w:lang w:val="en-US" w:eastAsia="zh-CN"/>
              </w:rPr>
              <w:t>。。。。。。</w:t>
            </w:r>
          </w:p>
          <w:p>
            <w:pPr>
              <w:rPr>
                <w:rFonts w:ascii="宋体" w:hAnsi="宋体"/>
                <w:szCs w:val="21"/>
              </w:rPr>
            </w:pPr>
            <w:r>
              <w:rPr>
                <w:rFonts w:hint="eastAsia" w:ascii="宋体" w:hAnsi="宋体"/>
                <w:szCs w:val="21"/>
              </w:rPr>
              <w:t xml:space="preserve">     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767" w:type="dxa"/>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822" w:type="dxa"/>
            <w:vAlign w:val="top"/>
          </w:tcPr>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rPr>
                <w:rFonts w:hint="default" w:ascii="宋体" w:hAnsi="宋体" w:eastAsia="宋体"/>
                <w:szCs w:val="21"/>
                <w:highlight w:val="none"/>
                <w:lang w:val="en-US" w:eastAsia="zh-CN"/>
              </w:rPr>
            </w:pPr>
            <w:r>
              <w:rPr>
                <w:rFonts w:hint="eastAsia" w:ascii="宋体" w:hAnsi="宋体"/>
                <w:szCs w:val="21"/>
                <w:highlight w:val="none"/>
              </w:rPr>
              <w:t>抽查《不合格品处理单》</w:t>
            </w:r>
            <w:r>
              <w:rPr>
                <w:rFonts w:hint="eastAsia" w:ascii="宋体" w:hAnsi="宋体"/>
                <w:szCs w:val="21"/>
                <w:highlight w:val="none"/>
                <w:lang w:eastAsia="zh-CN"/>
              </w:rPr>
              <w:t>，</w:t>
            </w:r>
            <w:r>
              <w:rPr>
                <w:rFonts w:hint="eastAsia" w:ascii="宋体" w:hAnsi="宋体"/>
                <w:szCs w:val="21"/>
                <w:highlight w:val="none"/>
                <w:lang w:val="en-US" w:eastAsia="zh-CN"/>
              </w:rPr>
              <w:t>提供不合格品处理单2份</w:t>
            </w:r>
          </w:p>
          <w:p>
            <w:pPr>
              <w:rPr>
                <w:rFonts w:ascii="宋体" w:hAnsi="宋体"/>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 xml:space="preserve">日 </w:t>
            </w:r>
          </w:p>
          <w:p>
            <w:pPr>
              <w:rPr>
                <w:rFonts w:hint="eastAsia"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指示灯显示报错</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连接线连接错误</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检查线路，并重新连接</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已处理合格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赵海云</w:t>
            </w:r>
            <w:r>
              <w:rPr>
                <w:rFonts w:hint="eastAsia" w:ascii="宋体" w:hAnsi="宋体"/>
                <w:szCs w:val="21"/>
                <w:highlight w:val="none"/>
              </w:rPr>
              <w:t xml:space="preserve">  </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w:t>
            </w:r>
            <w:bookmarkStart w:id="2" w:name="_GoBack"/>
            <w:bookmarkEnd w:id="2"/>
            <w:r>
              <w:rPr>
                <w:rFonts w:hint="eastAsia" w:ascii="宋体" w:hAnsi="宋体" w:cs="宋体"/>
                <w:szCs w:val="21"/>
                <w:highlight w:val="none"/>
                <w:lang w:val="en-US" w:eastAsia="zh-CN"/>
              </w:rPr>
              <w:t>的情况。</w:t>
            </w:r>
          </w:p>
        </w:tc>
        <w:tc>
          <w:tcPr>
            <w:tcW w:w="767" w:type="dxa"/>
          </w:tcPr>
          <w:p>
            <w:r>
              <w:rPr>
                <w:rFonts w:hint="eastAsia"/>
                <w:color w:val="auto"/>
                <w:lang w:val="en-US" w:eastAsia="zh-CN"/>
              </w:rPr>
              <w:t>符合</w:t>
            </w:r>
          </w:p>
        </w:tc>
      </w:tr>
    </w:tbl>
    <w:p>
      <w:pPr>
        <w:pStyle w:val="5"/>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AB48B"/>
    <w:multiLevelType w:val="singleLevel"/>
    <w:tmpl w:val="9D5AB48B"/>
    <w:lvl w:ilvl="0" w:tentative="0">
      <w:start w:val="1"/>
      <w:numFmt w:val="decimal"/>
      <w:lvlText w:val="%1."/>
      <w:lvlJc w:val="left"/>
      <w:pPr>
        <w:tabs>
          <w:tab w:val="left" w:pos="312"/>
        </w:tabs>
      </w:pPr>
    </w:lvl>
  </w:abstractNum>
  <w:abstractNum w:abstractNumId="1">
    <w:nsid w:val="A56291B5"/>
    <w:multiLevelType w:val="singleLevel"/>
    <w:tmpl w:val="A56291B5"/>
    <w:lvl w:ilvl="0" w:tentative="0">
      <w:start w:val="2"/>
      <w:numFmt w:val="chineseCounting"/>
      <w:suff w:val="nothing"/>
      <w:lvlText w:val="%1、"/>
      <w:lvlJc w:val="left"/>
      <w:rPr>
        <w:rFonts w:hint="eastAsia"/>
      </w:rPr>
    </w:lvl>
  </w:abstractNum>
  <w:abstractNum w:abstractNumId="2">
    <w:nsid w:val="4C8CF0BF"/>
    <w:multiLevelType w:val="singleLevel"/>
    <w:tmpl w:val="4C8CF0B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F40B3"/>
    <w:rsid w:val="013670BF"/>
    <w:rsid w:val="01946775"/>
    <w:rsid w:val="021E1BE2"/>
    <w:rsid w:val="02D108E4"/>
    <w:rsid w:val="05106DF0"/>
    <w:rsid w:val="054663DA"/>
    <w:rsid w:val="061F0E46"/>
    <w:rsid w:val="06FF19D9"/>
    <w:rsid w:val="07285B57"/>
    <w:rsid w:val="074B009E"/>
    <w:rsid w:val="085F085A"/>
    <w:rsid w:val="09306892"/>
    <w:rsid w:val="0B1E48FC"/>
    <w:rsid w:val="0B8F7A9B"/>
    <w:rsid w:val="0C201868"/>
    <w:rsid w:val="0D60462B"/>
    <w:rsid w:val="0F703068"/>
    <w:rsid w:val="0FF96B7A"/>
    <w:rsid w:val="1181324A"/>
    <w:rsid w:val="11FA62EE"/>
    <w:rsid w:val="120C2804"/>
    <w:rsid w:val="14317151"/>
    <w:rsid w:val="14507F02"/>
    <w:rsid w:val="146F65E6"/>
    <w:rsid w:val="15CB4716"/>
    <w:rsid w:val="17197D34"/>
    <w:rsid w:val="172204AD"/>
    <w:rsid w:val="177136AE"/>
    <w:rsid w:val="1777505A"/>
    <w:rsid w:val="17800AEA"/>
    <w:rsid w:val="17C1114A"/>
    <w:rsid w:val="1A7A2572"/>
    <w:rsid w:val="1ADC068B"/>
    <w:rsid w:val="1B166C51"/>
    <w:rsid w:val="1BB65270"/>
    <w:rsid w:val="1D1113C7"/>
    <w:rsid w:val="1DF602FB"/>
    <w:rsid w:val="1EAF45D4"/>
    <w:rsid w:val="20BC5B7A"/>
    <w:rsid w:val="21D77BE9"/>
    <w:rsid w:val="221C3D1E"/>
    <w:rsid w:val="22A54325"/>
    <w:rsid w:val="234852A0"/>
    <w:rsid w:val="26285C33"/>
    <w:rsid w:val="268125A3"/>
    <w:rsid w:val="27AF5986"/>
    <w:rsid w:val="298F34DD"/>
    <w:rsid w:val="2B9F2466"/>
    <w:rsid w:val="2C041147"/>
    <w:rsid w:val="2CF1363F"/>
    <w:rsid w:val="2E310AA9"/>
    <w:rsid w:val="2EF36CC6"/>
    <w:rsid w:val="308B4AD5"/>
    <w:rsid w:val="31123230"/>
    <w:rsid w:val="31712A4B"/>
    <w:rsid w:val="3218623E"/>
    <w:rsid w:val="32701C88"/>
    <w:rsid w:val="32A936D8"/>
    <w:rsid w:val="343C69AB"/>
    <w:rsid w:val="35CC3EC0"/>
    <w:rsid w:val="36080C70"/>
    <w:rsid w:val="3719696D"/>
    <w:rsid w:val="38B93336"/>
    <w:rsid w:val="38CA675C"/>
    <w:rsid w:val="38F15475"/>
    <w:rsid w:val="398B3820"/>
    <w:rsid w:val="3A755859"/>
    <w:rsid w:val="3B7866BA"/>
    <w:rsid w:val="3BFC57C7"/>
    <w:rsid w:val="3C4B43C3"/>
    <w:rsid w:val="3D1F657C"/>
    <w:rsid w:val="41EB4B5C"/>
    <w:rsid w:val="423C37AB"/>
    <w:rsid w:val="42F02801"/>
    <w:rsid w:val="43243DE7"/>
    <w:rsid w:val="46EC45F1"/>
    <w:rsid w:val="473A52E5"/>
    <w:rsid w:val="4AE0175A"/>
    <w:rsid w:val="4BC315AE"/>
    <w:rsid w:val="4CD70369"/>
    <w:rsid w:val="509C343A"/>
    <w:rsid w:val="50A03943"/>
    <w:rsid w:val="5160148B"/>
    <w:rsid w:val="53A64120"/>
    <w:rsid w:val="551866AE"/>
    <w:rsid w:val="55466BDC"/>
    <w:rsid w:val="56815A30"/>
    <w:rsid w:val="56926A14"/>
    <w:rsid w:val="57DB5959"/>
    <w:rsid w:val="59051AC2"/>
    <w:rsid w:val="5945411E"/>
    <w:rsid w:val="59540DE3"/>
    <w:rsid w:val="59DC3B6A"/>
    <w:rsid w:val="59E66739"/>
    <w:rsid w:val="5A55759F"/>
    <w:rsid w:val="5D2674F1"/>
    <w:rsid w:val="5E0A38EA"/>
    <w:rsid w:val="5E643B7F"/>
    <w:rsid w:val="5F2900D8"/>
    <w:rsid w:val="5F9F267E"/>
    <w:rsid w:val="5FDB4ED1"/>
    <w:rsid w:val="60940040"/>
    <w:rsid w:val="609429FA"/>
    <w:rsid w:val="626B7062"/>
    <w:rsid w:val="633F4E99"/>
    <w:rsid w:val="650C573B"/>
    <w:rsid w:val="6680523C"/>
    <w:rsid w:val="679263CF"/>
    <w:rsid w:val="6A07565C"/>
    <w:rsid w:val="6A2761B0"/>
    <w:rsid w:val="6A6D4944"/>
    <w:rsid w:val="6B656D38"/>
    <w:rsid w:val="6BF55296"/>
    <w:rsid w:val="6CB73E07"/>
    <w:rsid w:val="6D2078FA"/>
    <w:rsid w:val="6DCD4334"/>
    <w:rsid w:val="6EA8321A"/>
    <w:rsid w:val="6F122E1C"/>
    <w:rsid w:val="6F5F551D"/>
    <w:rsid w:val="6F767CC4"/>
    <w:rsid w:val="6F9B6013"/>
    <w:rsid w:val="6FFA713E"/>
    <w:rsid w:val="71887280"/>
    <w:rsid w:val="73CF1A3D"/>
    <w:rsid w:val="753540B3"/>
    <w:rsid w:val="79CE7732"/>
    <w:rsid w:val="7A22489D"/>
    <w:rsid w:val="7AA36DD0"/>
    <w:rsid w:val="7B695A97"/>
    <w:rsid w:val="7BDA2DE8"/>
    <w:rsid w:val="7C28662B"/>
    <w:rsid w:val="7DF550EE"/>
    <w:rsid w:val="7E24220E"/>
    <w:rsid w:val="7E3E4492"/>
    <w:rsid w:val="7F8F07F3"/>
    <w:rsid w:val="7FC7033F"/>
    <w:rsid w:val="7FFE0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41"/>
    <w:basedOn w:val="8"/>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2021-01-26T03:52:35Z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