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保定智盛环境卫生清洁有限公司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0752-2020-QEO</w:t>
      </w:r>
      <w:bookmarkEnd w:id="1"/>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9264;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rFonts w:hint="default" w:eastAsia="宋体"/>
                <w:color w:val="000000"/>
                <w:szCs w:val="21"/>
                <w:u w:val="single"/>
                <w:lang w:val="en-US" w:eastAsia="zh-CN"/>
              </w:rPr>
            </w:pPr>
            <w:r>
              <w:rPr>
                <w:rFonts w:hint="eastAsia"/>
                <w:color w:val="000000"/>
                <w:szCs w:val="21"/>
              </w:rPr>
              <w:t>营业执照副本编号：</w:t>
            </w:r>
            <w:r>
              <w:rPr>
                <w:rFonts w:hint="eastAsia"/>
                <w:color w:val="000000"/>
                <w:szCs w:val="21"/>
                <w:lang w:val="en-US" w:eastAsia="zh-CN"/>
              </w:rPr>
              <w:t>1-1</w:t>
            </w:r>
          </w:p>
          <w:p>
            <w:pPr>
              <w:spacing w:line="440" w:lineRule="exact"/>
              <w:rPr>
                <w:color w:val="000000"/>
                <w:szCs w:val="21"/>
              </w:rPr>
            </w:pPr>
          </w:p>
          <w:p>
            <w:pPr>
              <w:spacing w:line="440" w:lineRule="exact"/>
              <w:rPr>
                <w:rFonts w:hint="default" w:eastAsia="宋体"/>
                <w:color w:val="000000"/>
                <w:szCs w:val="21"/>
                <w:u w:val="single"/>
                <w:lang w:val="en-US" w:eastAsia="zh-CN"/>
              </w:rPr>
            </w:pPr>
            <w:r>
              <w:rPr>
                <w:rFonts w:hint="eastAsia"/>
                <w:color w:val="000000"/>
                <w:szCs w:val="21"/>
              </w:rPr>
              <w:t>组织代码证编号：</w:t>
            </w:r>
            <w:r>
              <w:rPr>
                <w:rFonts w:hint="eastAsia"/>
                <w:color w:val="000000"/>
                <w:szCs w:val="21"/>
                <w:lang w:val="en-US" w:eastAsia="zh-CN"/>
              </w:rPr>
              <w:t>91130605MA0FHLDK7Y</w:t>
            </w:r>
          </w:p>
          <w:p>
            <w:pPr>
              <w:spacing w:line="440" w:lineRule="exact"/>
              <w:rPr>
                <w:color w:val="000000"/>
                <w:szCs w:val="21"/>
              </w:rPr>
            </w:pPr>
          </w:p>
          <w:p>
            <w:pPr>
              <w:spacing w:line="440" w:lineRule="exact"/>
              <w:rPr>
                <w:color w:val="000000"/>
                <w:szCs w:val="21"/>
              </w:rPr>
            </w:pPr>
            <w:r>
              <w:rPr>
                <w:rFonts w:hint="eastAsia"/>
                <w:color w:val="000000"/>
                <w:szCs w:val="21"/>
              </w:rPr>
              <w:t>许可证编号</w:t>
            </w:r>
          </w:p>
          <w:p>
            <w:pPr>
              <w:spacing w:line="440" w:lineRule="exact"/>
              <w:rPr>
                <w:color w:val="000000"/>
                <w:szCs w:val="21"/>
              </w:rPr>
            </w:pPr>
            <w:r>
              <w:rPr>
                <w:rFonts w:hint="eastAsia"/>
                <w:color w:val="000000"/>
                <w:szCs w:val="21"/>
                <w:lang w:val="en-US" w:eastAsia="zh-CN"/>
              </w:rPr>
              <w:t>不适用</w:t>
            </w:r>
          </w:p>
          <w:p>
            <w:pPr>
              <w:spacing w:line="440" w:lineRule="exact"/>
              <w:rPr>
                <w:color w:val="000000"/>
                <w:szCs w:val="21"/>
              </w:rPr>
            </w:pPr>
            <w:r>
              <w:rPr>
                <w:rFonts w:hint="eastAsia"/>
                <w:color w:val="000000"/>
                <w:szCs w:val="21"/>
              </w:rPr>
              <w:t>资质证书编号</w:t>
            </w:r>
          </w:p>
          <w:p>
            <w:pPr>
              <w:spacing w:line="440" w:lineRule="exact"/>
              <w:rPr>
                <w:color w:val="000000"/>
                <w:szCs w:val="21"/>
              </w:rPr>
            </w:pPr>
            <w:r>
              <w:rPr>
                <w:rFonts w:hint="eastAsia"/>
                <w:color w:val="000000"/>
                <w:szCs w:val="21"/>
                <w:lang w:val="en-US" w:eastAsia="zh-CN"/>
              </w:rPr>
              <w:t>不适用</w:t>
            </w: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r>
              <w:rPr>
                <w:rFonts w:hint="eastAsia"/>
                <w:color w:val="000000"/>
                <w:szCs w:val="21"/>
                <w:lang w:val="en-US" w:eastAsia="zh-CN"/>
              </w:rPr>
              <w:t>不适用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color w:val="000000"/>
                <w:szCs w:val="21"/>
              </w:rPr>
            </w:pPr>
            <w:r>
              <w:rPr>
                <w:rFonts w:hint="eastAsia"/>
                <w:color w:val="000000"/>
                <w:szCs w:val="21"/>
              </w:rPr>
              <w:sym w:font="Wingdings 2" w:char="0052"/>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highlight w:val="black"/>
              </w:rPr>
              <w:t>□</w:t>
            </w: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lang w:val="en-US" w:eastAsia="zh-CN"/>
              </w:rPr>
              <w:t>3</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r>
              <w:rPr>
                <w:rFonts w:hint="eastAsia"/>
                <w:color w:val="000000"/>
                <w:szCs w:val="21"/>
                <w:lang w:val="en-US" w:eastAsia="zh-CN"/>
              </w:rPr>
              <w:t>不适用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r>
              <w:rPr>
                <w:rFonts w:hint="eastAsia"/>
                <w:color w:val="000000"/>
                <w:szCs w:val="21"/>
                <w:lang w:val="en-US" w:eastAsia="zh-CN"/>
              </w:rPr>
              <w:t>不适用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highlight w:val="none"/>
              </w:rPr>
            </w:pPr>
            <w:r>
              <w:rPr>
                <w:rFonts w:hint="eastAsia"/>
                <w:color w:val="000000"/>
                <w:szCs w:val="21"/>
                <w:highlight w:val="none"/>
              </w:rPr>
              <w:t>提供所有影响符合性的外包过程的信息</w:t>
            </w:r>
          </w:p>
          <w:p>
            <w:pPr>
              <w:rPr>
                <w:color w:val="000000"/>
                <w:szCs w:val="21"/>
              </w:rPr>
            </w:pPr>
            <w:r>
              <w:rPr>
                <w:rFonts w:hint="eastAsia"/>
                <w:color w:val="000000"/>
                <w:szCs w:val="21"/>
                <w:highlight w:val="none"/>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color w:val="000000"/>
                <w:szCs w:val="21"/>
              </w:rPr>
            </w:pPr>
            <w:bookmarkStart w:id="2" w:name="_GoBack"/>
            <w:bookmarkEnd w:id="2"/>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r>
              <w:rPr>
                <w:rFonts w:hint="eastAsia"/>
                <w:color w:val="000000"/>
                <w:szCs w:val="21"/>
                <w:lang w:val="en-US" w:eastAsia="zh-CN"/>
              </w:rPr>
              <w:t>不适用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r>
              <w:rPr>
                <w:rFonts w:hint="eastAsia"/>
                <w:color w:val="000000"/>
                <w:szCs w:val="21"/>
                <w:lang w:val="en-US" w:eastAsia="zh-CN"/>
              </w:rPr>
              <w:t>不适用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r>
              <w:rPr>
                <w:rFonts w:hint="eastAsia"/>
                <w:color w:val="000000"/>
                <w:szCs w:val="21"/>
                <w:lang w:val="en-US" w:eastAsia="zh-CN"/>
              </w:rPr>
              <w:t>不适用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color w:val="000000"/>
          <w:sz w:val="20"/>
          <w:szCs w:val="20"/>
        </w:rPr>
      </w:pP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2336;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1312;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r>
              <w:rPr>
                <w:rFonts w:hint="eastAsia"/>
                <w:color w:val="000000"/>
                <w:szCs w:val="21"/>
                <w:lang w:val="en-US" w:eastAsia="zh-CN"/>
              </w:rPr>
              <w:t>不适用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r>
              <w:rPr>
                <w:rFonts w:hint="eastAsia"/>
                <w:color w:val="000000"/>
                <w:szCs w:val="21"/>
                <w:lang w:val="en-US" w:eastAsia="zh-CN"/>
              </w:rPr>
              <w:t>不适用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highlight w:val="none"/>
              </w:rPr>
              <w:t>提供认证范围管理体系覆盖的人数（管理人数、临时工、季节工）人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000000"/>
                <w:szCs w:val="21"/>
              </w:rPr>
            </w:pPr>
            <w:r>
              <w:rPr>
                <w:rFonts w:hint="eastAsia"/>
                <w:color w:val="000000"/>
                <w:szCs w:val="21"/>
              </w:rPr>
              <w:t>计量器具的管理</w:t>
            </w:r>
          </w:p>
          <w:p>
            <w:pPr>
              <w:rPr>
                <w:color w:val="000000"/>
                <w:szCs w:val="21"/>
              </w:rPr>
            </w:pPr>
            <w:r>
              <w:rPr>
                <w:rFonts w:hint="eastAsia"/>
                <w:color w:val="000000"/>
                <w:szCs w:val="21"/>
              </w:rPr>
              <w:t>强检计量器具的配置符合产品标准的检验要求</w:t>
            </w:r>
          </w:p>
          <w:p>
            <w:pPr>
              <w:rPr>
                <w:color w:val="000000"/>
                <w:szCs w:val="21"/>
              </w:rPr>
            </w:pPr>
            <w:r>
              <w:rPr>
                <w:rFonts w:hint="eastAsia"/>
                <w:color w:val="000000"/>
                <w:szCs w:val="21"/>
                <w:lang w:val="en-US" w:eastAsia="zh-CN"/>
              </w:rPr>
              <w:t>不适用</w:t>
            </w:r>
          </w:p>
          <w:p>
            <w:pPr>
              <w:rPr>
                <w:rFonts w:hint="eastAsia" w:ascii="宋体" w:hAnsi="宋体" w:eastAsia="宋体"/>
                <w:color w:val="000000"/>
                <w:szCs w:val="21"/>
                <w:lang w:eastAsia="zh-CN"/>
              </w:rPr>
            </w:pPr>
            <w:r>
              <w:rPr>
                <w:rFonts w:hint="eastAsia"/>
                <w:color w:val="000000"/>
                <w:szCs w:val="21"/>
              </w:rPr>
              <w:t>强检计量器具全检且在有效期内</w:t>
            </w:r>
            <w:r>
              <w:rPr>
                <w:rFonts w:hint="eastAsia"/>
                <w:color w:val="000000"/>
                <w:szCs w:val="21"/>
                <w:lang w:eastAsia="zh-CN"/>
              </w:rPr>
              <w:t>：</w:t>
            </w:r>
            <w:r>
              <w:rPr>
                <w:rFonts w:hint="eastAsia"/>
                <w:color w:val="000000"/>
                <w:szCs w:val="21"/>
                <w:lang w:val="en-US" w:eastAsia="zh-CN"/>
              </w:rPr>
              <w:t>不适用</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szCs w:val="21"/>
              </w:rPr>
            </w:pPr>
            <w:r>
              <w:rPr>
                <w:rFonts w:hint="eastAsia"/>
                <w:color w:val="000000"/>
                <w:szCs w:val="21"/>
              </w:rPr>
              <w:t>特种设备的管理</w:t>
            </w:r>
          </w:p>
          <w:p>
            <w:pPr>
              <w:rPr>
                <w:color w:val="000000"/>
                <w:szCs w:val="21"/>
              </w:rPr>
            </w:pPr>
            <w:r>
              <w:rPr>
                <w:rFonts w:hint="eastAsia"/>
                <w:color w:val="000000"/>
                <w:szCs w:val="21"/>
              </w:rPr>
              <w:t>在用特种设备的检定</w:t>
            </w:r>
          </w:p>
          <w:p>
            <w:pPr>
              <w:rPr>
                <w:color w:val="000000"/>
                <w:szCs w:val="21"/>
              </w:rPr>
            </w:pPr>
            <w:r>
              <w:rPr>
                <w:rFonts w:hint="eastAsia"/>
                <w:color w:val="000000"/>
                <w:szCs w:val="21"/>
                <w:lang w:val="en-US" w:eastAsia="zh-CN"/>
              </w:rPr>
              <w:t>不适用</w:t>
            </w:r>
          </w:p>
          <w:p>
            <w:pPr>
              <w:rPr>
                <w:rFonts w:hint="eastAsia" w:ascii="宋体" w:hAnsi="宋体" w:eastAsia="宋体"/>
                <w:color w:val="000000"/>
                <w:szCs w:val="21"/>
                <w:lang w:eastAsia="zh-CN"/>
              </w:rPr>
            </w:pPr>
            <w:r>
              <w:rPr>
                <w:rFonts w:hint="eastAsia"/>
                <w:color w:val="000000"/>
                <w:szCs w:val="21"/>
              </w:rPr>
              <w:t>停用特种设备的管理</w:t>
            </w:r>
            <w:r>
              <w:rPr>
                <w:rFonts w:hint="eastAsia"/>
                <w:color w:val="000000"/>
                <w:szCs w:val="21"/>
                <w:lang w:eastAsia="zh-CN"/>
              </w:rPr>
              <w:t>：</w:t>
            </w:r>
            <w:r>
              <w:rPr>
                <w:rFonts w:hint="eastAsia"/>
                <w:color w:val="000000"/>
                <w:szCs w:val="21"/>
                <w:lang w:val="en-US" w:eastAsia="zh-CN"/>
              </w:rPr>
              <w:t>不适用</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sym w:font="Wingdings 2" w:char="0052"/>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rFonts w:hint="eastAsia" w:eastAsia="宋体"/>
                <w:color w:val="000000"/>
                <w:szCs w:val="21"/>
                <w:lang w:val="en-US" w:eastAsia="zh-CN"/>
              </w:rPr>
            </w:pPr>
            <w:r>
              <w:rPr>
                <w:rFonts w:hint="eastAsia"/>
                <w:color w:val="000000"/>
                <w:szCs w:val="21"/>
                <w:lang w:val="en-US" w:eastAsia="zh-CN"/>
              </w:rPr>
              <w:t>不适用</w:t>
            </w: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rFonts w:hint="eastAsia"/>
                <w:color w:val="000000"/>
                <w:szCs w:val="21"/>
              </w:rPr>
            </w:pPr>
            <w:r>
              <w:rPr>
                <w:rFonts w:hint="eastAsia"/>
                <w:color w:val="000000"/>
                <w:szCs w:val="21"/>
              </w:rPr>
              <w:t>非标产品标准的备案情况</w:t>
            </w:r>
          </w:p>
          <w:p>
            <w:pPr>
              <w:adjustRightInd w:val="0"/>
              <w:snapToGrid w:val="0"/>
              <w:rPr>
                <w:rFonts w:hint="eastAsia"/>
                <w:color w:val="000000"/>
                <w:szCs w:val="21"/>
              </w:rPr>
            </w:pPr>
            <w:r>
              <w:rPr>
                <w:rFonts w:hint="eastAsia"/>
                <w:color w:val="000000"/>
                <w:szCs w:val="21"/>
                <w:lang w:val="en-US" w:eastAsia="zh-CN"/>
              </w:rPr>
              <w:t>不适用</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color w:val="000000"/>
                <w:szCs w:val="21"/>
              </w:rPr>
            </w:pPr>
          </w:p>
          <w:p>
            <w:pPr>
              <w:ind w:firstLine="3990" w:firstLineChars="1900"/>
              <w:rPr>
                <w:rFonts w:hint="default"/>
                <w:color w:val="000000"/>
                <w:szCs w:val="21"/>
                <w:lang w:val="en-US"/>
              </w:rPr>
            </w:pPr>
            <w:r>
              <w:rPr>
                <w:rFonts w:hint="eastAsia"/>
                <w:color w:val="000000"/>
                <w:szCs w:val="21"/>
              </w:rPr>
              <w:t>日期：</w:t>
            </w:r>
            <w:r>
              <w:rPr>
                <w:rFonts w:hint="eastAsia"/>
                <w:color w:val="000000"/>
                <w:szCs w:val="21"/>
                <w:lang w:eastAsia="zh-CN"/>
              </w:rPr>
              <w:t>2021-4-</w:t>
            </w:r>
            <w:r>
              <w:rPr>
                <w:rFonts w:hint="eastAsia"/>
                <w:color w:val="000000"/>
                <w:szCs w:val="21"/>
                <w:lang w:val="en-US" w:eastAsia="zh-CN"/>
              </w:rPr>
              <w:t>1</w:t>
            </w:r>
            <w:r>
              <w:rPr>
                <w:rFonts w:hint="eastAsia"/>
                <w:color w:val="000000"/>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rFonts w:hint="default" w:eastAsia="宋体"/>
                <w:color w:val="000000"/>
                <w:szCs w:val="21"/>
                <w:lang w:val="en-US" w:eastAsia="zh-CN"/>
              </w:rPr>
            </w:pPr>
            <w:r>
              <w:rPr>
                <w:rFonts w:hint="eastAsia"/>
                <w:color w:val="000000"/>
                <w:szCs w:val="21"/>
              </w:rPr>
              <w:t>备注：需二阶段组长核实的问题</w:t>
            </w:r>
            <w:r>
              <w:rPr>
                <w:rFonts w:hint="eastAsia"/>
                <w:color w:val="000000"/>
                <w:szCs w:val="21"/>
                <w:lang w:val="en-US" w:eastAsia="zh-CN"/>
              </w:rPr>
              <w:t>:无。</w:t>
            </w:r>
          </w:p>
          <w:p>
            <w:pPr>
              <w:rPr>
                <w:color w:val="000000"/>
                <w:szCs w:val="21"/>
              </w:rPr>
            </w:pPr>
          </w:p>
          <w:p>
            <w:pPr>
              <w:ind w:firstLine="3990" w:firstLineChars="1900"/>
              <w:rPr>
                <w:color w:val="000000"/>
                <w:szCs w:val="21"/>
              </w:rPr>
            </w:pPr>
            <w:r>
              <w:rPr>
                <w:rFonts w:hint="eastAsia"/>
                <w:color w:val="000000"/>
                <w:szCs w:val="21"/>
              </w:rPr>
              <w:t>二阶段组长签字：</w:t>
            </w:r>
            <w:r>
              <w:rPr>
                <w:rFonts w:hint="eastAsia"/>
                <w:color w:val="000000"/>
                <w:szCs w:val="21"/>
                <w:lang w:val="en-US" w:eastAsia="zh-CN"/>
              </w:rPr>
              <w:t xml:space="preserve">                       </w:t>
            </w:r>
            <w:r>
              <w:rPr>
                <w:rFonts w:hint="eastAsia"/>
                <w:color w:val="000000"/>
                <w:szCs w:val="21"/>
              </w:rPr>
              <w:t>日期：</w:t>
            </w:r>
            <w:r>
              <w:rPr>
                <w:rFonts w:hint="eastAsia"/>
                <w:color w:val="000000"/>
                <w:szCs w:val="21"/>
                <w:lang w:eastAsia="zh-CN"/>
              </w:rPr>
              <w:t>2021-4-</w:t>
            </w:r>
            <w:r>
              <w:rPr>
                <w:rFonts w:hint="eastAsia"/>
                <w:color w:val="000000"/>
                <w:szCs w:val="21"/>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szCs w:val="21"/>
              </w:rPr>
            </w:pPr>
            <w:r>
              <w:rPr>
                <w:rFonts w:hint="eastAsia"/>
                <w:color w:val="000000"/>
                <w:szCs w:val="21"/>
              </w:rPr>
              <w:t>受审核方代表签字（盖章）：</w:t>
            </w:r>
          </w:p>
          <w:p>
            <w:pPr>
              <w:ind w:firstLine="408"/>
              <w:rPr>
                <w:color w:val="000000"/>
                <w:szCs w:val="21"/>
              </w:rPr>
            </w:pPr>
            <w:r>
              <w:rPr>
                <w:rFonts w:hint="eastAsia"/>
                <w:color w:val="000000"/>
                <w:szCs w:val="21"/>
              </w:rPr>
              <w:t>日期：</w:t>
            </w:r>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325.25pt;margin-top:7.5pt;height:30.9pt;width:159.2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受审核方现场信息确认表(03版)</w:t>
                </w:r>
              </w:p>
            </w:txbxContent>
          </v:textbox>
        </v:shape>
      </w:pict>
    </w:r>
    <w:r>
      <w:drawing>
        <wp:anchor distT="0" distB="0" distL="114300" distR="114300" simplePos="0" relativeHeight="251661312"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648" w:firstLineChars="343"/>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CAF27D7"/>
    <w:rsid w:val="1AE52FDF"/>
    <w:rsid w:val="41243226"/>
    <w:rsid w:val="7894523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rFonts w:ascii="Times New Roman" w:hAnsi="Times New Roman" w:eastAsia="宋体" w:cs="Times New Roman"/>
      <w:sz w:val="18"/>
      <w:szCs w:val="18"/>
    </w:rPr>
  </w:style>
  <w:style w:type="character" w:customStyle="1" w:styleId="7">
    <w:name w:val="页脚 Char"/>
    <w:basedOn w:val="5"/>
    <w:link w:val="2"/>
    <w:qFormat/>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1</TotalTime>
  <ScaleCrop>false</ScaleCrop>
  <LinksUpToDate>false</LinksUpToDate>
  <CharactersWithSpaces>1400</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llg881223</cp:lastModifiedBy>
  <dcterms:modified xsi:type="dcterms:W3CDTF">2021-04-09T01:56:57Z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516C512134774FACA9E9F42747A295E6</vt:lpwstr>
  </property>
</Properties>
</file>