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25"/>
        <w:gridCol w:w="1228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宣城市宝冠金属制品有限责任公司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安徽省宣城经济技术开发区三棵树路20号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王金宝</w:t>
            </w:r>
            <w:bookmarkEnd w:id="2"/>
          </w:p>
        </w:tc>
        <w:tc>
          <w:tcPr>
            <w:tcW w:w="12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18410259001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242000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018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王金宝</w:t>
            </w:r>
          </w:p>
        </w:tc>
        <w:tc>
          <w:tcPr>
            <w:tcW w:w="12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ZSHRZ_511@163.com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1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0047-2021-QEO</w:t>
            </w:r>
            <w:bookmarkEnd w:id="8"/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Q：钢木家具、金属家具（餐桌椅、课桌椅、办公桌椅、文件柜、更衣柜、公寓床、双层床、货架、脚手架、屏风工作位）的生产及销售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E：钢木家具、金属家具（餐桌椅、课桌椅、办公桌椅、文件柜、更衣柜、公寓床、双层床、货架、脚手架、屏风工作位）的生产及销售所涉及场所的相关环境管理活动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O：钢木家具、金属家具（餐桌椅、课桌椅、办公桌椅、文件柜、更衣柜、公寓床、双层床、货架、脚手架、屏风工作位）的生产及销售所涉及场所的相关职业健康安全管理活动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Q：23.01.01;23.01.04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E：23.01.01;23.01.04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O：23.01.01;23.01.04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远程审核于</w:t>
            </w:r>
            <w:bookmarkStart w:id="16" w:name="审核日期安排"/>
            <w:r>
              <w:rPr>
                <w:rFonts w:hint="eastAsia"/>
              </w:rPr>
              <w:t>2021年01月21日 下午至2021年01月25日 下午 (共4.5天)</w:t>
            </w:r>
            <w:bookmarkEnd w:id="16"/>
          </w:p>
          <w:p>
            <w:pPr>
              <w:pStyle w:val="2"/>
              <w:rPr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预留未来现场补充审核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，具体日期待定。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王志慧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E:23.01.01,23.01.04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O:23.01.01,23.01.04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2021年1月</w:t>
            </w:r>
            <w:r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2021年1月</w:t>
            </w:r>
            <w:r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2021年1月</w:t>
            </w:r>
            <w:r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tabs>
          <w:tab w:val="left" w:pos="2807"/>
        </w:tabs>
        <w:snapToGrid w:val="0"/>
        <w:spacing w:before="163" w:beforeLines="50" w:line="400" w:lineRule="exac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远程审核日程安排表</w:t>
      </w: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572"/>
        <w:gridCol w:w="828"/>
        <w:gridCol w:w="3220"/>
        <w:gridCol w:w="322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6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66" w:type="dxa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2021.1.21</w:t>
            </w:r>
          </w:p>
        </w:tc>
        <w:tc>
          <w:tcPr>
            <w:tcW w:w="1572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</w:t>
            </w: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  <w:r>
              <w:rPr>
                <w:rFonts w:ascii="宋体" w:hAnsi="宋体" w:cs="宋体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所有部门</w:t>
            </w:r>
          </w:p>
        </w:tc>
        <w:tc>
          <w:tcPr>
            <w:tcW w:w="3220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</w:t>
            </w:r>
          </w:p>
        </w:tc>
        <w:tc>
          <w:tcPr>
            <w:tcW w:w="322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766" w:type="dxa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14</w:t>
            </w:r>
            <w:r>
              <w:rPr>
                <w:rFonts w:hint="eastAsia" w:ascii="宋体" w:hAnsi="宋体" w:cs="宋体"/>
                <w:sz w:val="21"/>
                <w:szCs w:val="21"/>
              </w:rPr>
              <w:t>:00-1</w:t>
            </w:r>
            <w:r>
              <w:rPr>
                <w:rFonts w:ascii="宋体" w:hAnsi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20" w:type="dxa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管理体系的策划实施；QEO风险的识别和控制；方针目标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岗位职责的确定和落实；变更管理、资源管理；管理评审及持续改进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资质验证/范围再确认/一阶段问题验证/投诉或事故/政府主管部门监督抽查情况。</w:t>
            </w:r>
          </w:p>
        </w:tc>
        <w:tc>
          <w:tcPr>
            <w:tcW w:w="3225" w:type="dxa"/>
          </w:tcPr>
          <w:p>
            <w:pPr>
              <w:snapToGrid w:val="0"/>
              <w:rPr>
                <w:rFonts w:hint="eastAsia" w:ascii="Times New Roman" w:hAnsi="Times New Roman" w:cs="Times New Roman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 w:val="0"/>
                <w:spacing w:val="0"/>
                <w:sz w:val="21"/>
                <w:szCs w:val="21"/>
              </w:rPr>
              <w:t>Q:4.1/4.2/4.3/4.4/5.1/5.2/5.3/6.1/7.1/7.5.1/9.1.1/9.3/10.1/10.3;</w:t>
            </w:r>
          </w:p>
          <w:p>
            <w:pPr>
              <w:snapToGrid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 w:val="0"/>
                <w:spacing w:val="0"/>
                <w:sz w:val="21"/>
                <w:szCs w:val="21"/>
              </w:rPr>
              <w:t>EO:4.1/4.2/4.3/4.4/5.1/5.2/5.3/5.4/6.1.1/6.1.2/6.1.3/6.2/7.1/7.5.1/9.1.1/9.3/10.1/10.3</w:t>
            </w: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766" w:type="dxa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2021.1.22</w:t>
            </w:r>
          </w:p>
        </w:tc>
        <w:tc>
          <w:tcPr>
            <w:tcW w:w="1572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ascii="宋体" w:hAnsi="宋体" w:cs="宋体"/>
                <w:sz w:val="21"/>
                <w:szCs w:val="21"/>
              </w:rPr>
              <w:t>00-12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</w:t>
            </w:r>
          </w:p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办公室</w:t>
            </w:r>
          </w:p>
        </w:tc>
        <w:tc>
          <w:tcPr>
            <w:tcW w:w="3220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责及履行情况；目标指标及完成情况；管理体系的风险评价、环境因素识别、危险源辨识；体系覆盖产品及产品生产关键过程、特殊过程的识别和确认情况；法律法规获取及合规性评价；环境职业健康安全应急管理、文件管理；绩效测量；内审实施情况；不符合纠正</w:t>
            </w:r>
          </w:p>
        </w:tc>
        <w:tc>
          <w:tcPr>
            <w:tcW w:w="3225" w:type="dxa"/>
          </w:tcPr>
          <w:p>
            <w:pPr>
              <w:pStyle w:val="2"/>
              <w:rPr>
                <w:bCs w:val="0"/>
                <w:spacing w:val="0"/>
                <w:sz w:val="21"/>
                <w:szCs w:val="21"/>
              </w:rPr>
            </w:pPr>
            <w:r>
              <w:rPr>
                <w:rFonts w:hint="eastAsia"/>
                <w:bCs w:val="0"/>
                <w:spacing w:val="0"/>
                <w:sz w:val="21"/>
                <w:szCs w:val="21"/>
              </w:rPr>
              <w:t>Q:5.3/6.2/6.3/7.1.2/7.1.6/7.2/7.3/7.4/7.5/9.2/10.2</w:t>
            </w:r>
          </w:p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bCs w:val="0"/>
                <w:spacing w:val="0"/>
                <w:sz w:val="21"/>
                <w:szCs w:val="21"/>
              </w:rPr>
              <w:t>EO:5.3/6.2/6.1.2/6.1.3/6.1.4/</w:t>
            </w:r>
            <w:r>
              <w:rPr>
                <w:bCs w:val="0"/>
                <w:spacing w:val="0"/>
                <w:sz w:val="21"/>
                <w:szCs w:val="21"/>
              </w:rPr>
              <w:t>7.2/7.3/7.4/7.5/8.1/8.2/9.1/9.2/</w:t>
            </w:r>
            <w:r>
              <w:rPr>
                <w:sz w:val="21"/>
                <w:szCs w:val="21"/>
              </w:rPr>
              <w:t>10.2</w:t>
            </w: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766" w:type="dxa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</w:tcPr>
          <w:p>
            <w:pPr>
              <w:snapToGrid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员工代表</w:t>
            </w:r>
          </w:p>
        </w:tc>
        <w:tc>
          <w:tcPr>
            <w:tcW w:w="3220" w:type="dxa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内部沟通、事故调查、员工满意度调查</w:t>
            </w:r>
          </w:p>
        </w:tc>
        <w:tc>
          <w:tcPr>
            <w:tcW w:w="3225" w:type="dxa"/>
            <w:vAlign w:val="top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pacing w:val="0"/>
                <w:sz w:val="21"/>
                <w:szCs w:val="21"/>
              </w:rPr>
              <w:t>O：5.3/5.4</w:t>
            </w:r>
            <w:r>
              <w:rPr>
                <w:rFonts w:hint="eastAsia" w:ascii="Times New Roman" w:hAnsi="Times New Roman" w:cs="Times New Roman"/>
                <w:bCs/>
                <w:spacing w:val="0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hint="eastAsia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766" w:type="dxa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2021.1.23</w:t>
            </w:r>
          </w:p>
        </w:tc>
        <w:tc>
          <w:tcPr>
            <w:tcW w:w="1572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ascii="宋体" w:hAnsi="宋体" w:cs="宋体"/>
                <w:sz w:val="21"/>
                <w:szCs w:val="21"/>
              </w:rPr>
              <w:t>00-12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</w:t>
            </w:r>
          </w:p>
          <w:p>
            <w:pPr>
              <w:pStyle w:val="2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</w:t>
            </w:r>
          </w:p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业务部</w:t>
            </w:r>
          </w:p>
        </w:tc>
        <w:tc>
          <w:tcPr>
            <w:tcW w:w="3220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采购过程管理和控制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运行策划和控制；产品和服务的要求；生产服务的提供；顾客满意情况</w:t>
            </w:r>
          </w:p>
        </w:tc>
        <w:tc>
          <w:tcPr>
            <w:tcW w:w="3225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bCs/>
                <w:spacing w:val="0"/>
                <w:sz w:val="21"/>
                <w:szCs w:val="21"/>
              </w:rPr>
              <w:t xml:space="preserve"> Q:5.3/6.2/8.2/8.4/9.1.2/8.5.3/8.5.5；</w:t>
            </w:r>
            <w:r>
              <w:rPr>
                <w:rFonts w:hint="eastAsia"/>
                <w:sz w:val="21"/>
                <w:szCs w:val="21"/>
              </w:rPr>
              <w:t>EO:5.3/6.1.2/6.2/8.1/8.2</w:t>
            </w: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66" w:type="dxa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2021.1.24</w:t>
            </w:r>
          </w:p>
        </w:tc>
        <w:tc>
          <w:tcPr>
            <w:tcW w:w="1572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ascii="宋体" w:hAnsi="宋体" w:cs="宋体"/>
                <w:sz w:val="21"/>
                <w:szCs w:val="21"/>
              </w:rPr>
              <w:t>00-12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</w:t>
            </w:r>
          </w:p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（含车间）</w:t>
            </w:r>
          </w:p>
        </w:tc>
        <w:tc>
          <w:tcPr>
            <w:tcW w:w="3220" w:type="dxa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策划、产品实现、基础设备、统计与改进、产品</w:t>
            </w:r>
            <w:bookmarkStart w:id="17" w:name="_GoBack"/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放行</w:t>
            </w:r>
            <w:bookmarkEnd w:id="17"/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、交付等质量、环境、安全职业健康安全管理活动安全运行控制</w:t>
            </w:r>
          </w:p>
        </w:tc>
        <w:tc>
          <w:tcPr>
            <w:tcW w:w="3225" w:type="dxa"/>
          </w:tcPr>
          <w:p>
            <w:pPr>
              <w:pStyle w:val="2"/>
              <w:rPr>
                <w:rFonts w:hint="eastAsia"/>
                <w:bCs w:val="0"/>
                <w:spacing w:val="0"/>
                <w:sz w:val="21"/>
                <w:szCs w:val="21"/>
              </w:rPr>
            </w:pPr>
            <w:r>
              <w:rPr>
                <w:rFonts w:hint="eastAsia"/>
                <w:bCs w:val="0"/>
                <w:spacing w:val="0"/>
                <w:sz w:val="21"/>
                <w:szCs w:val="21"/>
              </w:rPr>
              <w:t>Q:5.3/6.2/7.1.3/7.1.4/8.1/8.5</w:t>
            </w:r>
            <w:r>
              <w:rPr>
                <w:rFonts w:hint="eastAsia"/>
                <w:sz w:val="21"/>
                <w:szCs w:val="21"/>
              </w:rPr>
              <w:t>/10.2/10.3</w:t>
            </w:r>
          </w:p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EO:5.3/5.4(O)/6.1.2/6.2/8.1/8.2/10.2/10.3 </w:t>
            </w: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766" w:type="dxa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2021.1.25</w:t>
            </w:r>
          </w:p>
        </w:tc>
        <w:tc>
          <w:tcPr>
            <w:tcW w:w="1572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ascii="宋体" w:hAnsi="宋体" w:cs="宋体"/>
                <w:sz w:val="21"/>
                <w:szCs w:val="21"/>
              </w:rPr>
              <w:t>00-12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</w:t>
            </w:r>
          </w:p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00-14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质检部</w:t>
            </w:r>
          </w:p>
        </w:tc>
        <w:tc>
          <w:tcPr>
            <w:tcW w:w="3220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测量检测设备的管理、维护、维修和保养；负责产品检验；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统计与改进、产品放行、交付等质量、环境、安全职业健康安全管理活动安全运行控制</w:t>
            </w:r>
          </w:p>
        </w:tc>
        <w:tc>
          <w:tcPr>
            <w:tcW w:w="3225" w:type="dxa"/>
          </w:tcPr>
          <w:p>
            <w:pPr>
              <w:pStyle w:val="2"/>
              <w:rPr>
                <w:rFonts w:ascii="Times New Roman" w:hAnsi="Times New Roman"/>
                <w:bCs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 w:val="0"/>
                <w:spacing w:val="0"/>
                <w:sz w:val="21"/>
                <w:szCs w:val="21"/>
              </w:rPr>
              <w:t>Q:</w:t>
            </w:r>
            <w:r>
              <w:rPr>
                <w:rFonts w:hint="eastAsia"/>
                <w:bCs w:val="0"/>
                <w:spacing w:val="0"/>
                <w:sz w:val="21"/>
                <w:szCs w:val="21"/>
              </w:rPr>
              <w:t>5.3/6.2/7.1.5/</w:t>
            </w:r>
            <w:r>
              <w:rPr>
                <w:rFonts w:hint="eastAsia" w:ascii="Times New Roman" w:hAnsi="Times New Roman"/>
                <w:bCs w:val="0"/>
                <w:spacing w:val="0"/>
                <w:sz w:val="21"/>
                <w:szCs w:val="21"/>
              </w:rPr>
              <w:t>8.5.2/</w:t>
            </w:r>
            <w:r>
              <w:rPr>
                <w:rFonts w:hint="eastAsia"/>
                <w:bCs w:val="0"/>
                <w:spacing w:val="0"/>
                <w:sz w:val="21"/>
                <w:szCs w:val="21"/>
              </w:rPr>
              <w:t>8.5.4/</w:t>
            </w:r>
            <w:r>
              <w:rPr>
                <w:rFonts w:hint="eastAsia" w:ascii="Times New Roman" w:hAnsi="Times New Roman"/>
                <w:bCs w:val="0"/>
                <w:spacing w:val="0"/>
                <w:sz w:val="21"/>
                <w:szCs w:val="21"/>
              </w:rPr>
              <w:t>8.6/8.7/9.1.3/10.2</w:t>
            </w:r>
            <w:r>
              <w:rPr>
                <w:rFonts w:hint="eastAsia"/>
                <w:bCs w:val="0"/>
                <w:spacing w:val="0"/>
                <w:sz w:val="21"/>
                <w:szCs w:val="21"/>
              </w:rPr>
              <w:t>/10.3</w:t>
            </w:r>
          </w:p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EO:5.3/6.1.2/6.2/8.1/8.2/10.2</w:t>
            </w:r>
            <w:r>
              <w:rPr>
                <w:rFonts w:hint="eastAsia"/>
                <w:bCs/>
                <w:sz w:val="21"/>
                <w:szCs w:val="21"/>
              </w:rPr>
              <w:t>/10.3</w:t>
            </w: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766" w:type="dxa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00-16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财务部</w:t>
            </w:r>
          </w:p>
        </w:tc>
        <w:tc>
          <w:tcPr>
            <w:tcW w:w="3220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职责及履行情况；目标指标及完成情况；</w:t>
            </w:r>
            <w:r>
              <w:rPr>
                <w:rFonts w:hint="eastAsia"/>
                <w:sz w:val="21"/>
                <w:szCs w:val="21"/>
              </w:rPr>
              <w:t>提供资金保证，做到专款专用，对公司经营状况进行评价；</w:t>
            </w:r>
          </w:p>
        </w:tc>
        <w:tc>
          <w:tcPr>
            <w:tcW w:w="3225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QEO:5.3/6.2/7.1/8.1/10.2/10.3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766" w:type="dxa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16: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ascii="宋体" w:hAnsi="宋体" w:cs="宋体"/>
                <w:sz w:val="21"/>
                <w:szCs w:val="21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220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与管理层沟通</w:t>
            </w:r>
          </w:p>
        </w:tc>
        <w:tc>
          <w:tcPr>
            <w:tcW w:w="3225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766" w:type="dxa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16: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0-17:00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所有部门</w:t>
            </w:r>
          </w:p>
        </w:tc>
        <w:tc>
          <w:tcPr>
            <w:tcW w:w="3220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3225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注1：1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00-13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color w:val="auto"/>
                <w:sz w:val="21"/>
                <w:szCs w:val="21"/>
              </w:rPr>
              <w:t>00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午餐</w:t>
            </w:r>
          </w:p>
          <w:p>
            <w:pPr>
              <w:pStyle w:val="2"/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本次进行的是远程审核，疫情结束，后续根据策划进行远程审核确认，远程审核注意审核的条款为Q8.1/Q8.5/EO8.1/EO8.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2。</w:t>
            </w:r>
          </w:p>
          <w:p>
            <w:pPr>
              <w:snapToGrid w:val="0"/>
              <w:rPr>
                <w:rFonts w:ascii="宋体" w:hAnsi="宋体" w:cs="宋体"/>
                <w:color w:val="FF000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rPr>
          <w:rFonts w:ascii="宋体" w:hAnsi="宋体"/>
          <w:b/>
          <w:bCs/>
          <w:sz w:val="30"/>
          <w:szCs w:val="30"/>
        </w:rPr>
      </w:pPr>
    </w:p>
    <w:p>
      <w:pPr>
        <w:pStyle w:val="3"/>
        <w:spacing w:line="360" w:lineRule="auto"/>
        <w:jc w:val="center"/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补充现场审核日程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预期</w:t>
      </w:r>
      <w:r>
        <w:rPr>
          <w:rFonts w:hint="eastAsia" w:ascii="黑体" w:eastAsia="黑体"/>
          <w:color w:val="auto"/>
          <w:sz w:val="28"/>
          <w:szCs w:val="28"/>
        </w:rPr>
        <w:t>安排</w:t>
      </w:r>
    </w:p>
    <w:tbl>
      <w:tblPr>
        <w:tblStyle w:val="7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00"/>
        <w:gridCol w:w="6349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日期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审核内容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待定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（预留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2人日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第一日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首次会议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ascii="宋体" w:hAnsi="宋体" w:cs="宋体"/>
                <w:sz w:val="21"/>
                <w:szCs w:val="21"/>
              </w:rPr>
              <w:t>00-12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</w:t>
            </w:r>
          </w:p>
          <w:p>
            <w:pPr>
              <w:snapToGrid w:val="0"/>
              <w:spacing w:before="60" w:after="60"/>
              <w:jc w:val="both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现场及巡视：现场核实合法性资质的真实性和有效性，与管理层沟通。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办公及业务现场环境，设备设施完好性。其他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第二日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相关部门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EO8.1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运行控制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before="60" w:after="60"/>
              <w:jc w:val="left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 xml:space="preserve">EO8.2 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应急准备和响应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</w:t>
            </w:r>
            <w:r>
              <w:rPr>
                <w:rFonts w:ascii="宋体" w:hAnsi="宋体" w:cs="宋体"/>
                <w:sz w:val="21"/>
                <w:szCs w:val="21"/>
              </w:rPr>
              <w:t>00-12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</w:t>
            </w:r>
          </w:p>
          <w:p>
            <w:pPr>
              <w:snapToGrid w:val="0"/>
              <w:spacing w:before="60" w:after="60"/>
              <w:jc w:val="both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00-17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与受审核方沟通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末次会议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 w:eastAsia="宋体" w:cs="Times New Roman"/>
          <w:b/>
          <w:sz w:val="18"/>
          <w:szCs w:val="18"/>
        </w:rPr>
      </w:pPr>
      <w:r>
        <w:rPr>
          <w:rFonts w:hint="eastAsia" w:ascii="宋体" w:hAnsi="宋体" w:eastAsia="宋体" w:cs="Times New Roman"/>
          <w:b/>
          <w:sz w:val="18"/>
          <w:szCs w:val="18"/>
        </w:rPr>
        <w:t>注</w:t>
      </w:r>
      <w:r>
        <w:rPr>
          <w:rFonts w:hint="eastAsia" w:ascii="宋体" w:hAnsi="宋体" w:eastAsia="宋体" w:cs="Times New Roman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 w:cs="Times New Roman"/>
          <w:b/>
          <w:sz w:val="18"/>
          <w:szCs w:val="18"/>
        </w:rPr>
        <w:t>：审核组将根据现场实际情况，必要时调整上述计划。</w:t>
      </w:r>
    </w:p>
    <w:p>
      <w:pPr>
        <w:spacing w:line="300" w:lineRule="exact"/>
        <w:rPr>
          <w:rFonts w:hint="eastAsia" w:ascii="宋体" w:hAnsi="宋体" w:eastAsia="宋体" w:cs="Times New Roman"/>
          <w:b/>
          <w:sz w:val="18"/>
          <w:szCs w:val="18"/>
        </w:rPr>
      </w:pPr>
      <w:r>
        <w:rPr>
          <w:rFonts w:hint="eastAsia" w:ascii="宋体" w:hAnsi="宋体" w:eastAsia="宋体" w:cs="Times New Roman"/>
          <w:b/>
          <w:sz w:val="18"/>
          <w:szCs w:val="18"/>
        </w:rPr>
        <w:t>注</w:t>
      </w:r>
      <w:r>
        <w:rPr>
          <w:rFonts w:hint="eastAsia" w:ascii="宋体" w:hAnsi="宋体" w:eastAsia="宋体" w:cs="Times New Roman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 w:cs="Times New Roman"/>
          <w:b/>
          <w:sz w:val="18"/>
          <w:szCs w:val="18"/>
        </w:rPr>
        <w:t>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3073" o:spid="_x0000_s3073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042C"/>
    <w:rsid w:val="0001288E"/>
    <w:rsid w:val="00037E82"/>
    <w:rsid w:val="00046263"/>
    <w:rsid w:val="000572FC"/>
    <w:rsid w:val="00064E4C"/>
    <w:rsid w:val="00082DA3"/>
    <w:rsid w:val="000B281A"/>
    <w:rsid w:val="001D3481"/>
    <w:rsid w:val="002318B1"/>
    <w:rsid w:val="00263403"/>
    <w:rsid w:val="002B4AC0"/>
    <w:rsid w:val="00397F3D"/>
    <w:rsid w:val="003A0D27"/>
    <w:rsid w:val="003D042C"/>
    <w:rsid w:val="0042469C"/>
    <w:rsid w:val="005A47C3"/>
    <w:rsid w:val="005B4EB7"/>
    <w:rsid w:val="00600291"/>
    <w:rsid w:val="00600962"/>
    <w:rsid w:val="00616BDD"/>
    <w:rsid w:val="006368FB"/>
    <w:rsid w:val="00671CD5"/>
    <w:rsid w:val="006B0D0F"/>
    <w:rsid w:val="006C386A"/>
    <w:rsid w:val="006E0F1F"/>
    <w:rsid w:val="00704FA0"/>
    <w:rsid w:val="00727EE7"/>
    <w:rsid w:val="00753F69"/>
    <w:rsid w:val="007843FB"/>
    <w:rsid w:val="007D0001"/>
    <w:rsid w:val="007F251E"/>
    <w:rsid w:val="00855FEC"/>
    <w:rsid w:val="008815D7"/>
    <w:rsid w:val="009978D2"/>
    <w:rsid w:val="009A14FF"/>
    <w:rsid w:val="009F50E6"/>
    <w:rsid w:val="00A175F1"/>
    <w:rsid w:val="00A901F1"/>
    <w:rsid w:val="00B37D77"/>
    <w:rsid w:val="00B46536"/>
    <w:rsid w:val="00B64003"/>
    <w:rsid w:val="00B7642A"/>
    <w:rsid w:val="00B82F5A"/>
    <w:rsid w:val="00BF0333"/>
    <w:rsid w:val="00C00A32"/>
    <w:rsid w:val="00C225E4"/>
    <w:rsid w:val="00C56693"/>
    <w:rsid w:val="00CD4CC7"/>
    <w:rsid w:val="00D54A0B"/>
    <w:rsid w:val="00D83984"/>
    <w:rsid w:val="00DB05C9"/>
    <w:rsid w:val="00E16524"/>
    <w:rsid w:val="00E60DCE"/>
    <w:rsid w:val="00E65254"/>
    <w:rsid w:val="00F11687"/>
    <w:rsid w:val="00F359C4"/>
    <w:rsid w:val="00F45CCA"/>
    <w:rsid w:val="00F74920"/>
    <w:rsid w:val="0D3F6977"/>
    <w:rsid w:val="14705850"/>
    <w:rsid w:val="1A276AD0"/>
    <w:rsid w:val="233116A9"/>
    <w:rsid w:val="26E57A0D"/>
    <w:rsid w:val="2A461E48"/>
    <w:rsid w:val="2A5213D8"/>
    <w:rsid w:val="2DAD71E6"/>
    <w:rsid w:val="2E261D14"/>
    <w:rsid w:val="2E382FA8"/>
    <w:rsid w:val="316F2E51"/>
    <w:rsid w:val="33C5024B"/>
    <w:rsid w:val="350E3DCB"/>
    <w:rsid w:val="39F860C8"/>
    <w:rsid w:val="3B0E52FA"/>
    <w:rsid w:val="3B4A700E"/>
    <w:rsid w:val="3E0268D7"/>
    <w:rsid w:val="442527D3"/>
    <w:rsid w:val="494B59E6"/>
    <w:rsid w:val="4D895467"/>
    <w:rsid w:val="4F7F4208"/>
    <w:rsid w:val="511C006E"/>
    <w:rsid w:val="5329776F"/>
    <w:rsid w:val="53F06FEA"/>
    <w:rsid w:val="568A5CFB"/>
    <w:rsid w:val="57817080"/>
    <w:rsid w:val="5BE24C91"/>
    <w:rsid w:val="63363ED8"/>
    <w:rsid w:val="677E0722"/>
    <w:rsid w:val="6B8A0DA3"/>
    <w:rsid w:val="6D2907D3"/>
    <w:rsid w:val="72E66AB1"/>
    <w:rsid w:val="749B523C"/>
    <w:rsid w:val="756974D0"/>
    <w:rsid w:val="76F86CC8"/>
    <w:rsid w:val="77731586"/>
    <w:rsid w:val="7A682F96"/>
    <w:rsid w:val="7CA75754"/>
    <w:rsid w:val="7E031153"/>
    <w:rsid w:val="7EBF7BFA"/>
    <w:rsid w:val="7F4D6FAE"/>
    <w:rsid w:val="7FDD1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415</Words>
  <Characters>2366</Characters>
  <Lines>19</Lines>
  <Paragraphs>5</Paragraphs>
  <TotalTime>21</TotalTime>
  <ScaleCrop>false</ScaleCrop>
  <LinksUpToDate>false</LinksUpToDate>
  <CharactersWithSpaces>2776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2021-01-23T02:50:22Z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