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乌鲁木齐天意百顺环卫设备有限公司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GB/T24001-2016□GB/T28001-2011</w:t>
            </w:r>
            <w:bookmarkStart w:id="4" w:name="S勾选Add"/>
          </w:p>
          <w:p>
            <w:pPr>
              <w:ind w:left="70" w:leftChars="29"/>
              <w:rPr>
                <w:rFonts w:hint="eastAsia"/>
                <w:sz w:val="22"/>
                <w:szCs w:val="22"/>
              </w:rPr>
            </w:pPr>
            <w:r>
              <w:rPr>
                <w:rFonts w:hint="eastAsia"/>
                <w:sz w:val="22"/>
                <w:szCs w:val="22"/>
              </w:rPr>
              <w:t>■</w:t>
            </w:r>
            <w:bookmarkEnd w:id="4"/>
            <w:r>
              <w:rPr>
                <w:rFonts w:hint="eastAsia"/>
                <w:sz w:val="22"/>
                <w:szCs w:val="22"/>
              </w:rPr>
              <w:t>ISO45001：2018标准■受审核方管理体系文件 (手册版本号：TYHW  QEOM  0</w:t>
            </w:r>
            <w:r>
              <w:rPr>
                <w:rFonts w:hint="eastAsia"/>
                <w:sz w:val="22"/>
                <w:szCs w:val="22"/>
                <w:lang w:val="en-US" w:eastAsia="zh-CN"/>
              </w:rPr>
              <w:t>2</w:t>
            </w:r>
            <w:r>
              <w:rPr>
                <w:rFonts w:hint="eastAsia"/>
                <w:sz w:val="22"/>
                <w:szCs w:val="22"/>
              </w:rPr>
              <w:t xml:space="preserve">)  </w:t>
            </w:r>
          </w:p>
          <w:p>
            <w:pPr>
              <w:ind w:left="70" w:leftChars="29"/>
              <w:rPr>
                <w:sz w:val="22"/>
                <w:szCs w:val="22"/>
              </w:rPr>
            </w:pP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0103-2019-EO-2021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5"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rPr>
                <w:sz w:val="16"/>
                <w:szCs w:val="16"/>
              </w:rPr>
            </w:pPr>
            <w:r>
              <w:rPr>
                <w:sz w:val="16"/>
                <w:szCs w:val="16"/>
              </w:rPr>
              <w:t>2018-N1EMS-2031946</w:t>
            </w:r>
            <w:r>
              <w:rPr>
                <w:rFonts w:hint="eastAsia"/>
                <w:sz w:val="16"/>
                <w:szCs w:val="16"/>
                <w:lang w:val="en-US" w:eastAsia="zh-CN"/>
              </w:rPr>
              <w:t xml:space="preserve">  </w:t>
            </w:r>
            <w:r>
              <w:rPr>
                <w:sz w:val="16"/>
                <w:szCs w:val="16"/>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何金宝</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rPr>
                <w:sz w:val="16"/>
                <w:szCs w:val="16"/>
              </w:rPr>
            </w:pPr>
            <w:r>
              <w:rPr>
                <w:sz w:val="16"/>
                <w:szCs w:val="16"/>
              </w:rPr>
              <w:t>ISC-JSZJ-237</w:t>
            </w:r>
            <w:r>
              <w:rPr>
                <w:rFonts w:hint="eastAsia"/>
                <w:sz w:val="16"/>
                <w:szCs w:val="16"/>
                <w:lang w:eastAsia="zh-CN"/>
              </w:rPr>
              <w:t>，</w:t>
            </w:r>
            <w:r>
              <w:rPr>
                <w:sz w:val="16"/>
                <w:szCs w:val="16"/>
              </w:rPr>
              <w:t>ISC-JSZJ-237中国邮政集团有限公司新疆区分公司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4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DA3D3F"/>
    <w:rsid w:val="49B000FE"/>
    <w:rsid w:val="4E43017A"/>
    <w:rsid w:val="5103330E"/>
    <w:rsid w:val="685B62A0"/>
    <w:rsid w:val="762F0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2021-01-13T08:11:39Z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