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四川华茂晟峰建筑工程有限公司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r>
              <w:rPr>
                <w:b/>
                <w:sz w:val="21"/>
                <w:szCs w:val="21"/>
              </w:rPr>
              <w:t>EC:28.08.03,28.08.04,28.08.05</w:t>
            </w:r>
          </w:p>
          <w:p>
            <w:pPr>
              <w:jc w:val="center"/>
              <w:rPr>
                <w:b/>
                <w:sz w:val="21"/>
                <w:szCs w:val="21"/>
              </w:rPr>
            </w:pPr>
            <w:r>
              <w:rPr>
                <w:b/>
                <w:sz w:val="21"/>
                <w:szCs w:val="21"/>
              </w:rPr>
              <w:t>E:28.08.03,28.08.04,28.08.05</w:t>
            </w:r>
          </w:p>
          <w:p>
            <w:pPr>
              <w:jc w:val="center"/>
              <w:rPr>
                <w:b/>
                <w:sz w:val="21"/>
                <w:szCs w:val="21"/>
              </w:rPr>
            </w:pPr>
            <w:r>
              <w:rPr>
                <w:b/>
                <w:sz w:val="21"/>
                <w:szCs w:val="21"/>
              </w:rPr>
              <w:t>O:28.08.03,28.08.04,28.08.05</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rFonts w:hint="eastAsia"/>
                <w:b/>
                <w:sz w:val="21"/>
                <w:szCs w:val="21"/>
                <w:lang w:val="en-US" w:eastAsia="zh-CN"/>
              </w:rPr>
              <w:t>Q：</w:t>
            </w:r>
            <w:r>
              <w:rPr>
                <w:b/>
                <w:sz w:val="21"/>
                <w:szCs w:val="21"/>
              </w:rPr>
              <w:t>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S勾选Add"/>
      <w:r>
        <w:rPr>
          <w:rFonts w:hint="eastAsia"/>
          <w:b/>
          <w:sz w:val="21"/>
          <w:szCs w:val="21"/>
        </w:rPr>
        <w:t>■</w:t>
      </w:r>
      <w:bookmarkEnd w:id="5"/>
      <w:r>
        <w:rPr>
          <w:rFonts w:hint="eastAsia"/>
          <w:b/>
          <w:sz w:val="21"/>
          <w:szCs w:val="21"/>
        </w:rPr>
        <w:t xml:space="preserve">GB/T 19001:2016 idt ISO 9001:2015标准不适用条款: </w:t>
      </w:r>
    </w:p>
    <w:p>
      <w:pPr>
        <w:tabs>
          <w:tab w:val="left" w:pos="645"/>
        </w:tabs>
        <w:rPr>
          <w:b/>
          <w:sz w:val="21"/>
          <w:szCs w:val="21"/>
        </w:rPr>
      </w:pPr>
      <w:r>
        <w:rPr>
          <w:rFonts w:hint="eastAsia"/>
          <w:b/>
          <w:sz w:val="21"/>
          <w:szCs w:val="21"/>
        </w:rPr>
        <w:t xml:space="preserve">■GB/T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r>
        <w:rPr>
          <w:rFonts w:hint="eastAsia"/>
          <w:b/>
          <w:sz w:val="21"/>
          <w:szCs w:val="21"/>
        </w:rPr>
        <w:sym w:font="Wingdings 2" w:char="00A3"/>
      </w:r>
      <w:r>
        <w:rPr>
          <w:rFonts w:hint="eastAsia"/>
          <w:b/>
          <w:sz w:val="21"/>
          <w:szCs w:val="21"/>
          <w:lang w:val="en-US" w:eastAsia="zh-CN"/>
        </w:rPr>
        <w:t xml:space="preserve"> </w:t>
      </w:r>
      <w:r>
        <w:rPr>
          <w:rFonts w:hint="eastAsia"/>
          <w:b/>
          <w:sz w:val="21"/>
          <w:szCs w:val="21"/>
        </w:rPr>
        <w:t>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886"/>
        <w:gridCol w:w="912"/>
        <w:gridCol w:w="1952"/>
        <w:gridCol w:w="941"/>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50" w:type="dxa"/>
            <w:gridSpan w:val="3"/>
          </w:tcPr>
          <w:p>
            <w:pPr>
              <w:spacing w:line="260" w:lineRule="exact"/>
              <w:rPr>
                <w:rFonts w:ascii="宋体"/>
                <w:b/>
                <w:color w:val="auto"/>
                <w:sz w:val="21"/>
              </w:rPr>
            </w:pPr>
            <w:bookmarkStart w:id="8" w:name="组织名称Add"/>
            <w:r>
              <w:rPr>
                <w:rFonts w:ascii="宋体"/>
                <w:b/>
                <w:color w:val="auto"/>
                <w:sz w:val="21"/>
              </w:rPr>
              <w:t>四川华茂晟峰建筑工程有限公司</w:t>
            </w:r>
            <w:bookmarkEnd w:id="8"/>
          </w:p>
        </w:tc>
        <w:tc>
          <w:tcPr>
            <w:tcW w:w="94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97" w:type="dxa"/>
          </w:tcPr>
          <w:p>
            <w:pPr>
              <w:spacing w:line="260" w:lineRule="exact"/>
              <w:rPr>
                <w:rFonts w:hint="default" w:ascii="宋体" w:eastAsia="宋体"/>
                <w:b/>
                <w:sz w:val="21"/>
                <w:lang w:val="en-US" w:eastAsia="zh-CN"/>
              </w:rPr>
            </w:pPr>
            <w:r>
              <w:rPr>
                <w:rFonts w:hint="eastAsia" w:ascii="宋体"/>
                <w:b/>
                <w:sz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750" w:type="dxa"/>
            <w:gridSpan w:val="3"/>
          </w:tcPr>
          <w:p>
            <w:pPr>
              <w:rPr>
                <w:rFonts w:ascii="宋体"/>
                <w:b/>
                <w:color w:val="auto"/>
                <w:sz w:val="21"/>
              </w:rPr>
            </w:pPr>
            <w:bookmarkStart w:id="9" w:name="注册地址"/>
            <w:r>
              <w:rPr>
                <w:rFonts w:ascii="宋体"/>
                <w:b/>
                <w:color w:val="auto"/>
                <w:sz w:val="21"/>
              </w:rPr>
              <w:t>成都市武侯区武侯大道顺江段77号01栋11-04、11-05号</w:t>
            </w:r>
            <w:bookmarkEnd w:id="9"/>
          </w:p>
        </w:tc>
        <w:tc>
          <w:tcPr>
            <w:tcW w:w="941" w:type="dxa"/>
            <w:vMerge w:val="restart"/>
            <w:vAlign w:val="center"/>
          </w:tcPr>
          <w:p>
            <w:pPr>
              <w:jc w:val="center"/>
              <w:rPr>
                <w:rFonts w:ascii="宋体"/>
                <w:b/>
                <w:sz w:val="21"/>
              </w:rPr>
            </w:pPr>
            <w:r>
              <w:rPr>
                <w:rFonts w:hint="eastAsia" w:ascii="宋体" w:hAnsi="宋体"/>
                <w:b/>
                <w:sz w:val="21"/>
              </w:rPr>
              <w:t>邮编</w:t>
            </w:r>
          </w:p>
        </w:tc>
        <w:tc>
          <w:tcPr>
            <w:tcW w:w="1897" w:type="dxa"/>
          </w:tcPr>
          <w:p>
            <w:pPr>
              <w:rPr>
                <w:rFonts w:ascii="宋体"/>
                <w:b/>
                <w:sz w:val="21"/>
              </w:rPr>
            </w:pPr>
            <w:bookmarkStart w:id="10" w:name="注册邮编"/>
            <w:r>
              <w:rPr>
                <w:rFonts w:ascii="宋体"/>
                <w:b/>
                <w:sz w:val="21"/>
              </w:rPr>
              <w:t>610041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750" w:type="dxa"/>
            <w:gridSpan w:val="3"/>
          </w:tcPr>
          <w:p>
            <w:pPr>
              <w:rPr>
                <w:rFonts w:ascii="宋体"/>
                <w:b/>
                <w:sz w:val="21"/>
              </w:rPr>
            </w:pPr>
            <w:bookmarkStart w:id="11" w:name="办公地址"/>
            <w:r>
              <w:rPr>
                <w:rFonts w:ascii="宋体"/>
                <w:b/>
                <w:sz w:val="21"/>
              </w:rPr>
              <w:t>成都市武侯区武侯大道顺江段77号01栋11-04、11-05号</w:t>
            </w:r>
            <w:bookmarkEnd w:id="11"/>
          </w:p>
        </w:tc>
        <w:tc>
          <w:tcPr>
            <w:tcW w:w="941" w:type="dxa"/>
            <w:vMerge w:val="continue"/>
            <w:vAlign w:val="center"/>
          </w:tcPr>
          <w:p>
            <w:pPr>
              <w:jc w:val="center"/>
              <w:rPr>
                <w:rFonts w:ascii="宋体"/>
                <w:b/>
                <w:sz w:val="21"/>
              </w:rPr>
            </w:pPr>
          </w:p>
        </w:tc>
        <w:tc>
          <w:tcPr>
            <w:tcW w:w="1897" w:type="dxa"/>
          </w:tcPr>
          <w:p>
            <w:pPr>
              <w:rPr>
                <w:rFonts w:ascii="宋体"/>
                <w:b/>
                <w:sz w:val="21"/>
              </w:rPr>
            </w:pPr>
            <w:bookmarkStart w:id="12" w:name="办公邮编"/>
            <w:r>
              <w:rPr>
                <w:rFonts w:ascii="宋体"/>
                <w:b/>
                <w:sz w:val="21"/>
              </w:rPr>
              <w:t>610041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50" w:type="dxa"/>
            <w:gridSpan w:val="3"/>
          </w:tcPr>
          <w:p>
            <w:pPr>
              <w:rPr>
                <w:rFonts w:ascii="宋体"/>
                <w:b/>
                <w:sz w:val="21"/>
              </w:rPr>
            </w:pPr>
            <w:bookmarkStart w:id="13" w:name="生产地址Add"/>
            <w:r>
              <w:rPr>
                <w:rFonts w:ascii="宋体"/>
                <w:b/>
                <w:sz w:val="21"/>
              </w:rPr>
              <w:t>成都市武侯区聚龙路68号1栋6层48号</w:t>
            </w:r>
            <w:bookmarkEnd w:id="13"/>
          </w:p>
        </w:tc>
        <w:tc>
          <w:tcPr>
            <w:tcW w:w="941" w:type="dxa"/>
            <w:vMerge w:val="continue"/>
            <w:vAlign w:val="center"/>
          </w:tcPr>
          <w:p>
            <w:pPr>
              <w:jc w:val="center"/>
              <w:rPr>
                <w:rFonts w:ascii="宋体"/>
                <w:b/>
                <w:sz w:val="21"/>
              </w:rPr>
            </w:pPr>
          </w:p>
        </w:tc>
        <w:tc>
          <w:tcPr>
            <w:tcW w:w="1897" w:type="dxa"/>
          </w:tcPr>
          <w:p>
            <w:pPr>
              <w:rPr>
                <w:rFonts w:ascii="宋体"/>
                <w:b/>
                <w:sz w:val="21"/>
              </w:rPr>
            </w:pPr>
            <w:bookmarkStart w:id="14" w:name="生产邮编"/>
            <w:r>
              <w:rPr>
                <w:rFonts w:ascii="宋体"/>
                <w:b/>
                <w:sz w:val="21"/>
              </w:rPr>
              <w:t>610041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886" w:type="dxa"/>
          </w:tcPr>
          <w:p>
            <w:pPr>
              <w:rPr>
                <w:rFonts w:ascii="宋体"/>
                <w:b/>
                <w:sz w:val="21"/>
              </w:rPr>
            </w:pPr>
            <w:bookmarkStart w:id="15" w:name="联系人"/>
            <w:r>
              <w:rPr>
                <w:rFonts w:ascii="宋体"/>
                <w:b/>
                <w:sz w:val="21"/>
              </w:rPr>
              <w:t>方艳</w:t>
            </w:r>
            <w:bookmarkEnd w:id="15"/>
          </w:p>
        </w:tc>
        <w:tc>
          <w:tcPr>
            <w:tcW w:w="912" w:type="dxa"/>
            <w:vAlign w:val="center"/>
          </w:tcPr>
          <w:p>
            <w:pPr>
              <w:jc w:val="center"/>
              <w:rPr>
                <w:rFonts w:ascii="宋体"/>
                <w:b/>
                <w:sz w:val="21"/>
              </w:rPr>
            </w:pPr>
            <w:r>
              <w:rPr>
                <w:rFonts w:hint="eastAsia" w:ascii="宋体" w:hAnsi="宋体"/>
                <w:b/>
                <w:sz w:val="21"/>
              </w:rPr>
              <w:t>电话</w:t>
            </w:r>
            <w:r>
              <w:rPr>
                <w:b/>
                <w:sz w:val="16"/>
                <w:szCs w:val="16"/>
              </w:rPr>
              <w:t>.</w:t>
            </w:r>
          </w:p>
        </w:tc>
        <w:tc>
          <w:tcPr>
            <w:tcW w:w="1952" w:type="dxa"/>
            <w:vAlign w:val="center"/>
          </w:tcPr>
          <w:p>
            <w:pPr>
              <w:jc w:val="center"/>
              <w:rPr>
                <w:rFonts w:ascii="宋体"/>
                <w:b/>
                <w:sz w:val="21"/>
              </w:rPr>
            </w:pPr>
            <w:bookmarkStart w:id="16" w:name="联系人电话Add"/>
            <w:r>
              <w:rPr>
                <w:rFonts w:ascii="宋体"/>
                <w:b/>
                <w:sz w:val="21"/>
              </w:rPr>
              <w:t>13550371267</w:t>
            </w:r>
            <w:bookmarkEnd w:id="16"/>
          </w:p>
        </w:tc>
        <w:tc>
          <w:tcPr>
            <w:tcW w:w="941" w:type="dxa"/>
            <w:vAlign w:val="center"/>
          </w:tcPr>
          <w:p>
            <w:pPr>
              <w:jc w:val="center"/>
              <w:rPr>
                <w:rFonts w:ascii="宋体"/>
                <w:b/>
                <w:sz w:val="21"/>
              </w:rPr>
            </w:pPr>
            <w:r>
              <w:rPr>
                <w:rFonts w:hint="eastAsia" w:ascii="宋体" w:hAnsi="宋体"/>
                <w:b/>
                <w:sz w:val="21"/>
              </w:rPr>
              <w:t>传真</w:t>
            </w:r>
          </w:p>
        </w:tc>
        <w:tc>
          <w:tcPr>
            <w:tcW w:w="1897"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86" w:type="dxa"/>
          </w:tcPr>
          <w:p>
            <w:pPr>
              <w:rPr>
                <w:rFonts w:ascii="宋体" w:hAnsi="宋体"/>
                <w:b/>
                <w:sz w:val="21"/>
                <w:szCs w:val="21"/>
              </w:rPr>
            </w:pPr>
            <w:bookmarkStart w:id="18" w:name="法人"/>
            <w:r>
              <w:rPr>
                <w:rFonts w:ascii="宋体" w:hAnsi="宋体"/>
                <w:b/>
                <w:sz w:val="21"/>
                <w:szCs w:val="21"/>
              </w:rPr>
              <w:t>方艳</w:t>
            </w:r>
            <w:bookmarkEnd w:id="18"/>
          </w:p>
        </w:tc>
        <w:tc>
          <w:tcPr>
            <w:tcW w:w="912" w:type="dxa"/>
            <w:vAlign w:val="center"/>
          </w:tcPr>
          <w:p>
            <w:pPr>
              <w:jc w:val="center"/>
              <w:rPr>
                <w:rFonts w:ascii="宋体" w:hAnsi="宋体"/>
                <w:b/>
                <w:sz w:val="21"/>
                <w:szCs w:val="21"/>
              </w:rPr>
            </w:pPr>
            <w:r>
              <w:rPr>
                <w:rFonts w:hint="eastAsia" w:ascii="宋体" w:hAnsi="宋体"/>
                <w:b/>
                <w:sz w:val="21"/>
                <w:szCs w:val="21"/>
              </w:rPr>
              <w:t>总经理</w:t>
            </w:r>
          </w:p>
        </w:tc>
        <w:tc>
          <w:tcPr>
            <w:tcW w:w="1952" w:type="dxa"/>
          </w:tcPr>
          <w:p>
            <w:pPr>
              <w:rPr>
                <w:rFonts w:ascii="宋体" w:hAnsi="宋体"/>
                <w:b/>
                <w:sz w:val="21"/>
                <w:szCs w:val="21"/>
              </w:rPr>
            </w:pPr>
            <w:r>
              <w:rPr>
                <w:rFonts w:ascii="宋体" w:hAnsi="宋体"/>
                <w:b/>
                <w:sz w:val="21"/>
                <w:szCs w:val="21"/>
              </w:rPr>
              <w:t>方艳</w:t>
            </w:r>
          </w:p>
        </w:tc>
        <w:tc>
          <w:tcPr>
            <w:tcW w:w="941" w:type="dxa"/>
            <w:vAlign w:val="center"/>
          </w:tcPr>
          <w:p>
            <w:pPr>
              <w:jc w:val="center"/>
              <w:rPr>
                <w:rFonts w:ascii="宋体" w:hAnsi="宋体"/>
                <w:b/>
                <w:sz w:val="21"/>
                <w:szCs w:val="21"/>
              </w:rPr>
            </w:pPr>
            <w:r>
              <w:rPr>
                <w:rFonts w:hint="eastAsia" w:ascii="宋体" w:hAnsi="宋体"/>
                <w:b/>
                <w:sz w:val="21"/>
                <w:szCs w:val="21"/>
              </w:rPr>
              <w:t>管理者代表</w:t>
            </w:r>
          </w:p>
        </w:tc>
        <w:tc>
          <w:tcPr>
            <w:tcW w:w="1897" w:type="dxa"/>
          </w:tcPr>
          <w:p>
            <w:pPr>
              <w:rPr>
                <w:rFonts w:ascii="宋体"/>
                <w:b/>
                <w:sz w:val="21"/>
              </w:rPr>
            </w:pPr>
            <w:bookmarkStart w:id="19" w:name="管理者代表"/>
            <w:r>
              <w:rPr>
                <w:rFonts w:ascii="宋体"/>
                <w:b/>
                <w:sz w:val="21"/>
              </w:rPr>
              <w:t>吴开富</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2021年01月22日 上午至2021年01月24日 下午</w:t>
            </w:r>
            <w:bookmarkEnd w:id="20"/>
          </w:p>
        </w:tc>
        <w:tc>
          <w:tcPr>
            <w:tcW w:w="1952" w:type="dxa"/>
            <w:vAlign w:val="center"/>
          </w:tcPr>
          <w:p>
            <w:pPr>
              <w:rPr>
                <w:rFonts w:ascii="宋体" w:hAnsi="宋体"/>
                <w:b/>
                <w:sz w:val="21"/>
                <w:szCs w:val="21"/>
              </w:rPr>
            </w:pPr>
            <w:r>
              <w:rPr>
                <w:rFonts w:hint="eastAsia" w:ascii="宋体" w:hAnsi="宋体"/>
                <w:b/>
                <w:sz w:val="21"/>
                <w:szCs w:val="21"/>
              </w:rPr>
              <w:t>一体化审核</w:t>
            </w:r>
          </w:p>
        </w:tc>
        <w:tc>
          <w:tcPr>
            <w:tcW w:w="2838"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rPr>
                <w:rFonts w:ascii="宋体" w:hAnsi="宋体"/>
                <w:b/>
                <w:sz w:val="21"/>
                <w:szCs w:val="21"/>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：■5</w:t>
            </w:r>
            <w:r>
              <w:rPr>
                <w:rFonts w:ascii="宋体" w:hAnsi="宋体"/>
                <w:b/>
                <w:sz w:val="21"/>
                <w:szCs w:val="21"/>
              </w:rPr>
              <w:t>0430</w:t>
            </w:r>
            <w:r>
              <w:rPr>
                <w:sz w:val="20"/>
              </w:rPr>
              <w:t>资质范围内建筑装修装饰工程专业承包、建筑幕墙工程专业承包</w:t>
            </w:r>
          </w:p>
          <w:p>
            <w:pPr>
              <w:spacing w:line="360" w:lineRule="exact"/>
              <w:rPr>
                <w:rFonts w:ascii="宋体" w:hAnsi="宋体"/>
                <w:b/>
                <w:sz w:val="21"/>
                <w:szCs w:val="21"/>
              </w:rPr>
            </w:pPr>
            <w:bookmarkStart w:id="21" w:name="E勾选Add1"/>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r>
              <w:rPr>
                <w:sz w:val="20"/>
              </w:rPr>
              <w:t>资质范围内建筑装修装饰工程专业承包、建筑幕墙工程专业承包所涉及的相关环境管理活动</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r>
              <w:rPr>
                <w:sz w:val="20"/>
              </w:rPr>
              <w:t>资质范围内建筑装修装饰工程专业承包、建筑幕墙工程专业承包所涉及的相关职业健康安全管理活动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before="62"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before="62" w:beforeLines="20"/>
              <w:rPr>
                <w:rFonts w:hint="eastAsia" w:ascii="宋体" w:hAnsi="宋体"/>
                <w:b/>
                <w:sz w:val="21"/>
                <w:szCs w:val="21"/>
              </w:rPr>
            </w:pPr>
            <w:r>
              <w:rPr>
                <w:rFonts w:hint="eastAsia" w:ascii="宋体" w:hAnsi="宋体"/>
                <w:b/>
                <w:sz w:val="21"/>
                <w:szCs w:val="21"/>
              </w:rPr>
              <w:t>原依据标准：GB/T 28001-2011/OHSAS18001:2007</w:t>
            </w:r>
          </w:p>
          <w:p>
            <w:pPr>
              <w:spacing w:before="62" w:beforeLines="20"/>
              <w:rPr>
                <w:rFonts w:hint="eastAsia" w:ascii="宋体" w:hAnsi="宋体"/>
                <w:b/>
                <w:sz w:val="21"/>
                <w:szCs w:val="21"/>
              </w:rPr>
            </w:pPr>
            <w:r>
              <w:rPr>
                <w:rFonts w:hint="eastAsia" w:ascii="宋体" w:hAnsi="宋体"/>
                <w:b/>
                <w:sz w:val="21"/>
                <w:szCs w:val="21"/>
              </w:rPr>
              <w:t>现依据标准为：GB/T</w:t>
            </w:r>
            <w:r>
              <w:rPr>
                <w:rFonts w:hint="eastAsia" w:ascii="宋体" w:hAnsi="宋体"/>
                <w:b/>
                <w:sz w:val="21"/>
                <w:szCs w:val="21"/>
                <w:lang w:val="en-US" w:eastAsia="zh-CN"/>
              </w:rPr>
              <w:t>45</w:t>
            </w:r>
            <w:r>
              <w:rPr>
                <w:rFonts w:hint="eastAsia" w:ascii="宋体" w:hAnsi="宋体"/>
                <w:b/>
                <w:sz w:val="21"/>
                <w:szCs w:val="21"/>
              </w:rPr>
              <w:t>001-20</w:t>
            </w:r>
            <w:r>
              <w:rPr>
                <w:rFonts w:hint="eastAsia" w:ascii="宋体" w:hAnsi="宋体"/>
                <w:b/>
                <w:sz w:val="21"/>
                <w:szCs w:val="21"/>
                <w:lang w:val="en-US" w:eastAsia="zh-CN"/>
              </w:rPr>
              <w:t>20</w:t>
            </w:r>
            <w:r>
              <w:rPr>
                <w:rFonts w:hint="eastAsia" w:ascii="宋体" w:hAnsi="宋体"/>
                <w:b/>
                <w:sz w:val="21"/>
                <w:szCs w:val="21"/>
              </w:rPr>
              <w:t>/ISO</w:t>
            </w:r>
            <w:r>
              <w:rPr>
                <w:rFonts w:hint="eastAsia" w:ascii="宋体" w:hAnsi="宋体"/>
                <w:b/>
                <w:sz w:val="21"/>
                <w:szCs w:val="21"/>
                <w:lang w:val="en-US" w:eastAsia="zh-CN"/>
              </w:rPr>
              <w:t>45</w:t>
            </w:r>
            <w:r>
              <w:rPr>
                <w:rFonts w:hint="eastAsia" w:ascii="宋体" w:hAnsi="宋体"/>
                <w:b/>
                <w:sz w:val="21"/>
                <w:szCs w:val="21"/>
              </w:rPr>
              <w:t>001:201</w:t>
            </w:r>
            <w:r>
              <w:rPr>
                <w:rFonts w:hint="eastAsia" w:ascii="宋体" w:hAnsi="宋体"/>
                <w:b/>
                <w:sz w:val="21"/>
                <w:szCs w:val="21"/>
                <w:lang w:val="en-US" w:eastAsia="zh-CN"/>
              </w:rPr>
              <w:t>8</w:t>
            </w:r>
          </w:p>
          <w:p>
            <w:pPr>
              <w:spacing w:before="62" w:beforeLines="20"/>
              <w:rPr>
                <w:rFonts w:hint="eastAsia" w:ascii="宋体" w:hAnsi="宋体"/>
                <w:b/>
                <w:sz w:val="21"/>
                <w:szCs w:val="21"/>
              </w:rPr>
            </w:pPr>
            <w:r>
              <w:rPr>
                <w:rFonts w:hint="eastAsia" w:ascii="宋体" w:hAnsi="宋体"/>
                <w:b/>
                <w:sz w:val="21"/>
                <w:szCs w:val="21"/>
              </w:rPr>
              <w:t>原经营地址：成都市武侯区武侯大道顺江段77号01栋11-04、11-05号</w:t>
            </w:r>
          </w:p>
          <w:p>
            <w:pPr>
              <w:spacing w:before="62" w:beforeLines="20"/>
              <w:rPr>
                <w:rFonts w:hint="eastAsia" w:ascii="宋体" w:hAnsi="宋体"/>
                <w:b/>
                <w:sz w:val="21"/>
                <w:szCs w:val="21"/>
              </w:rPr>
            </w:pPr>
            <w:r>
              <w:rPr>
                <w:rFonts w:hint="eastAsia" w:ascii="宋体" w:hAnsi="宋体"/>
                <w:b/>
                <w:sz w:val="21"/>
                <w:szCs w:val="21"/>
              </w:rPr>
              <w:t>现经营地址：成都市武侯区聚龙路68号1栋6层48号</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86" w:type="dxa"/>
          </w:tcPr>
          <w:p>
            <w:pPr>
              <w:spacing w:line="260" w:lineRule="exact"/>
              <w:rPr>
                <w:rFonts w:ascii="宋体" w:hAnsi="宋体"/>
                <w:b/>
                <w:sz w:val="21"/>
                <w:szCs w:val="21"/>
              </w:rPr>
            </w:pPr>
            <w:bookmarkStart w:id="23" w:name="专业代码"/>
            <w:r>
              <w:rPr>
                <w:rFonts w:ascii="宋体" w:hAnsi="宋体"/>
                <w:b/>
                <w:sz w:val="21"/>
                <w:szCs w:val="21"/>
              </w:rPr>
              <w:t>EC：28.08.03;28.08.04;28.08.05</w:t>
            </w:r>
          </w:p>
          <w:p>
            <w:pPr>
              <w:spacing w:line="260" w:lineRule="exact"/>
              <w:rPr>
                <w:rFonts w:ascii="宋体" w:hAnsi="宋体"/>
                <w:b/>
                <w:sz w:val="21"/>
                <w:szCs w:val="21"/>
              </w:rPr>
            </w:pPr>
            <w:r>
              <w:rPr>
                <w:rFonts w:ascii="宋体" w:hAnsi="宋体"/>
                <w:b/>
                <w:sz w:val="21"/>
                <w:szCs w:val="21"/>
              </w:rPr>
              <w:t>E：28.08.03;28.08.04;28.08.05</w:t>
            </w:r>
          </w:p>
          <w:p>
            <w:pPr>
              <w:spacing w:line="260" w:lineRule="exact"/>
              <w:rPr>
                <w:rFonts w:ascii="宋体" w:hAnsi="宋体"/>
                <w:b/>
                <w:sz w:val="21"/>
                <w:szCs w:val="21"/>
              </w:rPr>
            </w:pPr>
            <w:r>
              <w:rPr>
                <w:rFonts w:ascii="宋体" w:hAnsi="宋体"/>
                <w:b/>
                <w:sz w:val="21"/>
                <w:szCs w:val="21"/>
              </w:rPr>
              <w:t>O：28.08.03;28.08.04;28.08.05</w:t>
            </w:r>
            <w:bookmarkEnd w:id="23"/>
          </w:p>
        </w:tc>
        <w:tc>
          <w:tcPr>
            <w:tcW w:w="912"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52"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2022年10月22日</w:t>
            </w:r>
          </w:p>
        </w:tc>
        <w:tc>
          <w:tcPr>
            <w:tcW w:w="94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97" w:type="dxa"/>
          </w:tcPr>
          <w:p>
            <w:pPr>
              <w:spacing w:line="260" w:lineRule="exact"/>
              <w:rPr>
                <w:rFonts w:ascii="宋体"/>
                <w:b/>
                <w:sz w:val="21"/>
              </w:rPr>
            </w:pPr>
            <w:r>
              <w:rPr>
                <w:rFonts w:hint="eastAsia"/>
                <w:b/>
                <w:sz w:val="20"/>
              </w:rPr>
              <w:t>2019年09月21日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2019年09月21日至2021年01月25日。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8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944"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rFonts w:ascii="宋体" w:hAnsi="宋体"/>
                <w:color w:val="000000" w:themeColor="text1"/>
              </w:rPr>
            </w:pPr>
            <w:r>
              <w:rPr>
                <w:rFonts w:hint="eastAsia" w:ascii="宋体" w:hAnsi="宋体"/>
                <w:color w:val="000000" w:themeColor="text1"/>
              </w:rPr>
              <w:t>组织对内外部因素、相关方需求和期望进行了充分的识别，策划和实施有效。组织确定了体系的边界，基本适用。管理体系全条款适用。</w:t>
            </w:r>
          </w:p>
          <w:p>
            <w:pPr>
              <w:spacing w:line="240" w:lineRule="exact"/>
              <w:ind w:firstLine="480" w:firstLineChars="200"/>
              <w:rPr>
                <w:rFonts w:ascii="宋体" w:hAnsi="宋体"/>
                <w:color w:val="000000" w:themeColor="text1"/>
              </w:rPr>
            </w:pPr>
            <w:r>
              <w:rPr>
                <w:rFonts w:hint="eastAsia" w:ascii="宋体" w:hAnsi="宋体"/>
                <w:color w:val="000000" w:themeColor="text1"/>
              </w:rPr>
              <w:t>经营范围：</w:t>
            </w:r>
            <w:r>
              <w:rPr>
                <w:rFonts w:hint="eastAsia" w:ascii="宋体" w:hAnsi="宋体" w:cs="Times New Roman"/>
                <w:color w:val="000000" w:themeColor="text1"/>
                <w:szCs w:val="22"/>
              </w:rPr>
              <w:t>资质范围内建筑装修装饰工程专业承包、建筑幕墙工程专业承包。总经理确定与本公司目标和战略方向相关并影响实现体系预期结果的各种内部因</w:t>
            </w:r>
            <w:r>
              <w:rPr>
                <w:rFonts w:hint="eastAsia" w:ascii="宋体" w:hAnsi="宋体"/>
                <w:color w:val="000000" w:themeColor="text1"/>
              </w:rPr>
              <w:t>素（公司的价值观、文化、知识、绩效等相关因素）和外部因素（国家和当地的各种法律法规、技术、竞争等）。这些因素包括了正面和负面因素或条件。</w:t>
            </w:r>
          </w:p>
          <w:p>
            <w:pPr>
              <w:spacing w:line="240" w:lineRule="exact"/>
              <w:ind w:firstLine="480" w:firstLineChars="200"/>
              <w:rPr>
                <w:b/>
                <w:color w:val="000000" w:themeColor="text1"/>
                <w:sz w:val="20"/>
                <w:szCs w:val="20"/>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80" w:firstLineChars="200"/>
              <w:rPr>
                <w:b/>
                <w:color w:val="000000" w:themeColor="text1"/>
                <w:sz w:val="20"/>
                <w:szCs w:val="20"/>
              </w:rPr>
            </w:pPr>
            <w:r>
              <w:rPr>
                <w:rFonts w:hint="eastAsia" w:ascii="宋体" w:hAnsi="宋体" w:cs="宋体"/>
                <w:color w:val="000000"/>
                <w:szCs w:val="21"/>
              </w:rPr>
              <w:t>主要顾客群：住建局、楼市发商、政府机关、人力资源部等。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540" w:firstLineChars="225"/>
              <w:rPr>
                <w:rFonts w:ascii="宋体" w:hAnsi="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以人为本，开拓创新，持续改进质量；</w:t>
            </w:r>
          </w:p>
          <w:p>
            <w:pPr>
              <w:ind w:firstLine="540" w:firstLineChars="225"/>
              <w:rPr>
                <w:rFonts w:ascii="宋体" w:hAnsi="宋体" w:cs="宋体"/>
                <w:szCs w:val="21"/>
              </w:rPr>
            </w:pPr>
            <w:r>
              <w:rPr>
                <w:rFonts w:hint="eastAsia" w:ascii="宋体" w:hAnsi="宋体" w:cs="宋体"/>
                <w:szCs w:val="21"/>
              </w:rPr>
              <w:t>防尘降噪，遵守法规，提高环境绩效；</w:t>
            </w:r>
          </w:p>
          <w:p>
            <w:pPr>
              <w:ind w:firstLine="540" w:firstLineChars="225"/>
              <w:rPr>
                <w:b/>
                <w:color w:val="000000" w:themeColor="text1"/>
              </w:rPr>
            </w:pPr>
            <w:r>
              <w:rPr>
                <w:rFonts w:hint="eastAsia" w:ascii="宋体" w:hAnsi="宋体" w:cs="宋体"/>
                <w:szCs w:val="21"/>
              </w:rPr>
              <w:t>安全第一，预防为主，杜绝重大事故；</w:t>
            </w:r>
            <w:r>
              <w:rPr>
                <w:rFonts w:hint="eastAsia" w:ascii="宋体" w:hAnsi="宋体" w:cs="宋体"/>
                <w:b/>
                <w:szCs w:val="21"/>
              </w:rPr>
              <w:t>”。</w:t>
            </w:r>
            <w:r>
              <w:rPr>
                <w:rFonts w:hint="eastAsia" w:ascii="宋体" w:hAnsi="宋体"/>
                <w:color w:val="000000" w:themeColor="text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8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80" w:firstLineChars="200"/>
              <w:rPr>
                <w:rFonts w:ascii="宋体" w:hAnsi="宋体"/>
                <w:color w:val="000000" w:themeColor="text1"/>
              </w:rPr>
            </w:pPr>
            <w:r>
              <w:rPr>
                <w:rFonts w:hint="eastAsia" w:ascii="宋体" w:hAnsi="宋体"/>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80" w:firstLineChars="200"/>
              <w:rPr>
                <w:rFonts w:ascii="宋体" w:hAnsi="宋体"/>
                <w:color w:val="000000" w:themeColor="text1"/>
              </w:rPr>
            </w:pPr>
            <w:r>
              <w:rPr>
                <w:rFonts w:hint="eastAsia" w:ascii="宋体" w:hAnsi="宋体"/>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80" w:firstLineChars="200"/>
              <w:rPr>
                <w:rFonts w:ascii="宋体" w:hAnsi="宋体"/>
                <w:color w:val="000000" w:themeColor="text1"/>
              </w:rPr>
            </w:pPr>
            <w:r>
              <w:rPr>
                <w:rFonts w:hint="eastAsia" w:ascii="宋体" w:hAnsi="宋体"/>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rPr>
                <w:sz w:val="20"/>
              </w:rPr>
            </w:pPr>
            <w:r>
              <w:rPr>
                <w:rFonts w:hint="eastAsia" w:ascii="宋体" w:hAnsi="宋体"/>
                <w:b/>
                <w:color w:val="000000" w:themeColor="text1"/>
                <w:sz w:val="20"/>
                <w:szCs w:val="20"/>
              </w:rPr>
              <w:t>质量管理体系过程有：</w:t>
            </w:r>
            <w:r>
              <w:rPr>
                <w:rFonts w:hint="eastAsia" w:ascii="宋体" w:hAnsi="宋体" w:cs="Times New Roman"/>
                <w:b/>
                <w:color w:val="000000" w:themeColor="text1"/>
                <w:sz w:val="20"/>
                <w:szCs w:val="20"/>
              </w:rPr>
              <w:t>资质范围内建筑装修装饰工程专业承包、建筑幕墙工程专业承包</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其中关键过程有：隐蔽工程施工、防水工程等</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需要确认过程：焊接过程等</w:t>
            </w:r>
          </w:p>
          <w:p>
            <w:pPr>
              <w:tabs>
                <w:tab w:val="left" w:pos="540"/>
              </w:tabs>
              <w:spacing w:line="300" w:lineRule="exact"/>
              <w:ind w:left="201" w:hanging="201" w:hangingChars="100"/>
              <w:rPr>
                <w:rFonts w:ascii="宋体" w:hAnsi="宋体"/>
                <w:b/>
                <w:color w:val="FF0000"/>
                <w:szCs w:val="21"/>
              </w:rPr>
            </w:pPr>
            <w:r>
              <w:rPr>
                <w:rFonts w:hint="eastAsia" w:ascii="宋体" w:hAnsi="宋体"/>
                <w:b/>
                <w:color w:val="000000" w:themeColor="text1"/>
                <w:sz w:val="20"/>
                <w:szCs w:val="20"/>
              </w:rPr>
              <w:pict>
                <v:shape id="AutoShape 7" o:spid="_x0000_s2051" o:spt="32" type="#_x0000_t32" style="position:absolute;left:0pt;margin-left:55.15pt;margin-top:12.75pt;height:0pt;width:42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宋体" w:hAnsi="宋体"/>
                <w:b/>
                <w:color w:val="000000" w:themeColor="text1"/>
                <w:sz w:val="20"/>
                <w:szCs w:val="20"/>
              </w:rPr>
              <w:t>不适用条款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 xml:space="preserve">环境因素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80" w:firstLineChars="20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扬尘排放；2）噪声排放；3）固废（含危废）排放；4）废水排放；5）火灾爆炸；6）资源浪费；7）废气排放）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color w:val="000000" w:themeColor="text1"/>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80" w:firstLineChars="200"/>
              <w:rPr>
                <w:rFonts w:ascii="宋体" w:hAnsi="宋体"/>
                <w:color w:val="000000" w:themeColor="text1"/>
              </w:rPr>
            </w:pPr>
            <w:r>
              <w:rPr>
                <w:rFonts w:hint="eastAsia" w:ascii="宋体" w:hAnsi="宋体"/>
                <w:color w:val="000000" w:themeColor="text1"/>
              </w:rPr>
              <w:t>不可接受危险源：火灾、触电、物体打击、机械伤害、坍塌或垮塌、高处坠落、中暑、食物中毒、暴雨和洪水等制定管理方案和应急预案，控制有效。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jc w:val="lef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before="62" w:beforeLines="20"/>
              <w:jc w:val="lef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w:t>
            </w:r>
            <w:r>
              <w:rPr>
                <w:rFonts w:hint="eastAsia" w:ascii="宋体" w:hAnsi="宋体" w:cs="宋体"/>
                <w:color w:val="000000" w:themeColor="text1"/>
                <w:szCs w:val="22"/>
              </w:rPr>
              <w:t>管理体系各过程进行了识别确定、明确了各要素间的相互关系及其管控要求。公司体系文件于</w:t>
            </w:r>
            <w:r>
              <w:rPr>
                <w:rFonts w:hint="eastAsia" w:ascii="宋体" w:hAnsi="宋体" w:cs="宋体"/>
                <w:color w:val="000000" w:themeColor="text1"/>
                <w:szCs w:val="22"/>
                <w:lang w:eastAsia="zh-CN"/>
              </w:rPr>
              <w:t>20</w:t>
            </w:r>
            <w:r>
              <w:rPr>
                <w:rFonts w:hint="eastAsia" w:ascii="宋体" w:hAnsi="宋体" w:cs="宋体"/>
                <w:color w:val="000000" w:themeColor="text1"/>
                <w:szCs w:val="22"/>
                <w:lang w:val="en-US" w:eastAsia="zh-CN"/>
              </w:rPr>
              <w:t>20</w:t>
            </w:r>
            <w:r>
              <w:rPr>
                <w:rFonts w:hint="eastAsia" w:ascii="宋体" w:hAnsi="宋体" w:cs="宋体"/>
                <w:color w:val="000000" w:themeColor="text1"/>
                <w:szCs w:val="22"/>
                <w:lang w:eastAsia="zh-CN"/>
              </w:rPr>
              <w:t>年</w:t>
            </w:r>
            <w:r>
              <w:rPr>
                <w:rFonts w:hint="eastAsia" w:ascii="宋体" w:hAnsi="宋体" w:cs="宋体"/>
                <w:color w:val="000000" w:themeColor="text1"/>
                <w:szCs w:val="22"/>
                <w:lang w:val="en-US" w:eastAsia="zh-CN"/>
              </w:rPr>
              <w:t>4</w:t>
            </w:r>
            <w:r>
              <w:rPr>
                <w:rFonts w:hint="eastAsia" w:ascii="宋体" w:hAnsi="宋体" w:cs="宋体"/>
                <w:color w:val="000000" w:themeColor="text1"/>
                <w:szCs w:val="22"/>
                <w:lang w:eastAsia="zh-CN"/>
              </w:rPr>
              <w:t>月</w:t>
            </w:r>
            <w:r>
              <w:rPr>
                <w:rFonts w:hint="eastAsia" w:ascii="宋体" w:hAnsi="宋体" w:cs="宋体"/>
                <w:color w:val="000000" w:themeColor="text1"/>
                <w:szCs w:val="22"/>
                <w:lang w:val="en-US" w:eastAsia="zh-CN"/>
              </w:rPr>
              <w:t>1</w:t>
            </w:r>
            <w:r>
              <w:rPr>
                <w:rFonts w:hint="eastAsia" w:ascii="宋体" w:hAnsi="宋体" w:cs="宋体"/>
                <w:color w:val="000000" w:themeColor="text1"/>
                <w:szCs w:val="22"/>
                <w:lang w:eastAsia="zh-CN"/>
              </w:rPr>
              <w:t>日</w:t>
            </w:r>
            <w:r>
              <w:rPr>
                <w:rFonts w:hint="eastAsia" w:ascii="宋体" w:hAnsi="宋体" w:cs="宋体"/>
                <w:color w:val="000000" w:themeColor="text1"/>
                <w:szCs w:val="22"/>
              </w:rPr>
              <w:t>予以</w:t>
            </w:r>
            <w:r>
              <w:rPr>
                <w:rFonts w:hint="eastAsia" w:ascii="宋体" w:hAnsi="宋体" w:cs="宋体"/>
                <w:color w:val="000000" w:themeColor="text1"/>
                <w:szCs w:val="22"/>
                <w:lang w:val="en-US" w:eastAsia="zh-CN"/>
              </w:rPr>
              <w:t>更新，对</w:t>
            </w:r>
            <w:r>
              <w:rPr>
                <w:rFonts w:hint="eastAsia" w:ascii="宋体" w:hAnsi="宋体" w:cs="宋体"/>
                <w:color w:val="000000" w:themeColor="text1"/>
                <w:szCs w:val="22"/>
              </w:rPr>
              <w:t>标准：GB/T 28001-2011/OHSAS18001:2007</w:t>
            </w:r>
            <w:r>
              <w:rPr>
                <w:rFonts w:hint="eastAsia" w:ascii="宋体" w:hAnsi="宋体" w:cs="宋体"/>
                <w:color w:val="000000" w:themeColor="text1"/>
                <w:szCs w:val="22"/>
                <w:lang w:val="en-US" w:eastAsia="zh-CN"/>
              </w:rPr>
              <w:t>更新</w:t>
            </w:r>
            <w:r>
              <w:rPr>
                <w:rFonts w:hint="eastAsia" w:ascii="宋体" w:hAnsi="宋体" w:cs="宋体"/>
                <w:color w:val="000000" w:themeColor="text1"/>
                <w:szCs w:val="22"/>
              </w:rPr>
              <w:t>为：GB/T</w:t>
            </w:r>
            <w:r>
              <w:rPr>
                <w:rFonts w:hint="eastAsia" w:ascii="宋体" w:hAnsi="宋体" w:cs="宋体"/>
                <w:color w:val="000000" w:themeColor="text1"/>
                <w:szCs w:val="22"/>
                <w:lang w:val="en-US" w:eastAsia="zh-CN"/>
              </w:rPr>
              <w:t>45</w:t>
            </w:r>
            <w:r>
              <w:rPr>
                <w:rFonts w:hint="eastAsia" w:ascii="宋体" w:hAnsi="宋体" w:cs="宋体"/>
                <w:color w:val="000000" w:themeColor="text1"/>
                <w:szCs w:val="22"/>
              </w:rPr>
              <w:t>001-20</w:t>
            </w:r>
            <w:r>
              <w:rPr>
                <w:rFonts w:hint="eastAsia" w:ascii="宋体" w:hAnsi="宋体" w:cs="宋体"/>
                <w:color w:val="000000" w:themeColor="text1"/>
                <w:szCs w:val="22"/>
                <w:lang w:val="en-US" w:eastAsia="zh-CN"/>
              </w:rPr>
              <w:t>20</w:t>
            </w:r>
            <w:r>
              <w:rPr>
                <w:rFonts w:hint="eastAsia" w:ascii="宋体" w:hAnsi="宋体" w:cs="宋体"/>
                <w:color w:val="000000" w:themeColor="text1"/>
                <w:szCs w:val="22"/>
              </w:rPr>
              <w:t>/ISO</w:t>
            </w:r>
            <w:r>
              <w:rPr>
                <w:rFonts w:hint="eastAsia" w:ascii="宋体" w:hAnsi="宋体" w:cs="宋体"/>
                <w:color w:val="000000" w:themeColor="text1"/>
                <w:szCs w:val="22"/>
                <w:lang w:val="en-US" w:eastAsia="zh-CN"/>
              </w:rPr>
              <w:t>45</w:t>
            </w:r>
            <w:r>
              <w:rPr>
                <w:rFonts w:hint="eastAsia" w:ascii="宋体" w:hAnsi="宋体" w:cs="宋体"/>
                <w:color w:val="000000" w:themeColor="text1"/>
                <w:szCs w:val="22"/>
              </w:rPr>
              <w:t>001:201</w:t>
            </w:r>
            <w:r>
              <w:rPr>
                <w:rFonts w:hint="eastAsia" w:ascii="宋体" w:hAnsi="宋体" w:cs="宋体"/>
                <w:color w:val="000000" w:themeColor="text1"/>
                <w:szCs w:val="22"/>
                <w:lang w:val="en-US" w:eastAsia="zh-CN"/>
              </w:rPr>
              <w:t>8标准，并</w:t>
            </w:r>
            <w:r>
              <w:rPr>
                <w:rFonts w:hint="eastAsia" w:ascii="宋体" w:hAnsi="宋体" w:cs="宋体"/>
                <w:color w:val="000000" w:themeColor="text1"/>
                <w:szCs w:val="22"/>
              </w:rPr>
              <w:t>实施运行，经对文件评审判定：符合标准要求，符合公司的实际且具有可操作性。组织对管理体系文件化信息进行</w:t>
            </w:r>
            <w:r>
              <w:rPr>
                <w:rFonts w:hint="eastAsia" w:ascii="宋体" w:hAnsi="宋体" w:cs="宋体"/>
                <w:color w:val="000000" w:themeColor="text1"/>
              </w:rPr>
              <w:t>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944"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960" w:firstLineChars="400"/>
              <w:jc w:val="left"/>
              <w:rPr>
                <w:rFonts w:ascii="宋体" w:hAnsi="宋体"/>
                <w:color w:val="000000"/>
                <w:spacing w:val="-10"/>
                <w:szCs w:val="21"/>
              </w:rPr>
            </w:pPr>
            <w:r>
              <w:rPr>
                <w:rFonts w:hint="eastAsia" w:ascii="宋体" w:hAnsi="宋体"/>
                <w:szCs w:val="21"/>
              </w:rPr>
              <w:t>办公场</w:t>
            </w:r>
            <w:r>
              <w:rPr>
                <w:rFonts w:hint="eastAsia" w:ascii="宋体" w:hAnsi="宋体" w:cs="宋体"/>
                <w:szCs w:val="21"/>
              </w:rPr>
              <w:t>所面积</w:t>
            </w:r>
            <w:r>
              <w:rPr>
                <w:rFonts w:hint="eastAsia" w:ascii="宋体" w:hAnsi="宋体" w:cs="宋体"/>
                <w:szCs w:val="21"/>
                <w:lang w:val="en-US" w:eastAsia="zh-CN"/>
              </w:rPr>
              <w:t>120</w:t>
            </w:r>
            <w:r>
              <w:rPr>
                <w:rFonts w:hint="eastAsia" w:ascii="宋体" w:hAnsi="宋体" w:cs="宋体"/>
                <w:szCs w:val="21"/>
              </w:rPr>
              <w:t>平方米。主要生产设备包括：</w:t>
            </w:r>
            <w:r>
              <w:rPr>
                <w:rFonts w:hint="eastAsia" w:asciiTheme="minorEastAsia" w:hAnsiTheme="minorEastAsia" w:eastAsiaTheme="minorEastAsia" w:cstheme="minorEastAsia"/>
                <w:szCs w:val="21"/>
              </w:rPr>
              <w:t>查见《机械设备台账》，其中列入了</w:t>
            </w:r>
            <w:r>
              <w:rPr>
                <w:rFonts w:hint="eastAsia"/>
                <w:color w:val="000000"/>
                <w:szCs w:val="21"/>
              </w:rPr>
              <w:t>电动切割机、电动抛光机、砂轮切割机、气钉枪、</w:t>
            </w:r>
            <w:r>
              <w:rPr>
                <w:rFonts w:hint="eastAsia"/>
                <w:bCs/>
                <w:szCs w:val="21"/>
              </w:rPr>
              <w:t>空气压缩机、手提电刨、电锤、玻璃钻孔机、</w:t>
            </w:r>
            <w:r>
              <w:rPr>
                <w:rFonts w:hint="eastAsia"/>
                <w:szCs w:val="21"/>
              </w:rPr>
              <w:t>涂料搅拌器、</w:t>
            </w:r>
            <w:r>
              <w:rPr>
                <w:rFonts w:hint="eastAsia"/>
                <w:bCs/>
                <w:szCs w:val="21"/>
              </w:rPr>
              <w:t>蚊钉枪</w:t>
            </w:r>
            <w:r>
              <w:rPr>
                <w:rFonts w:hint="eastAsia" w:asciiTheme="minorEastAsia" w:hAnsiTheme="minorEastAsia" w:eastAsiaTheme="minorEastAsia" w:cstheme="minorEastAsia"/>
                <w:kern w:val="0"/>
                <w:szCs w:val="21"/>
              </w:rPr>
              <w:t>等</w:t>
            </w:r>
            <w:r>
              <w:rPr>
                <w:rFonts w:hint="eastAsia" w:asciiTheme="minorEastAsia" w:hAnsiTheme="minorEastAsia" w:eastAsiaTheme="minorEastAsia" w:cstheme="minorEastAsia"/>
                <w:szCs w:val="21"/>
              </w:rPr>
              <w:t>施工机具。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办公、培训场所和内设备布置合理，通道畅通，照明设施齐全，均配备了消防设施等设施。办公室明亮，培训场所光线较充足。每月由行政部对工作环境进行定期检查。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szCs w:val="21"/>
              </w:rPr>
            </w:pPr>
            <w:r>
              <w:rPr>
                <w:rFonts w:hint="eastAsia"/>
                <w:szCs w:val="21"/>
              </w:rPr>
              <w:t>监测资源：、自动水平仪、</w:t>
            </w:r>
            <w:r>
              <w:rPr>
                <w:rFonts w:hint="eastAsia"/>
                <w:szCs w:val="21"/>
                <w:lang w:val="en-US" w:eastAsia="zh-CN"/>
              </w:rPr>
              <w:t>电阻测试仪</w:t>
            </w:r>
            <w:r>
              <w:rPr>
                <w:rFonts w:hint="eastAsia"/>
                <w:szCs w:val="21"/>
              </w:rPr>
              <w:t>、钢卷尺（标）等，</w:t>
            </w:r>
            <w:r>
              <w:rPr>
                <w:rFonts w:hint="eastAsia" w:ascii="宋体" w:hAnsi="宋体" w:cs="宋体"/>
              </w:rPr>
              <w:t>提供在有效期内检定证书。满足要求。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0" w:firstLineChars="200"/>
              <w:rPr>
                <w:rFonts w:ascii="宋体" w:hAnsi="宋体"/>
                <w:sz w:val="20"/>
                <w:szCs w:val="20"/>
              </w:rPr>
            </w:pPr>
            <w:r>
              <w:rPr>
                <w:rFonts w:hint="eastAsia" w:ascii="宋体" w:hAnsi="宋体"/>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944"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rFonts w:ascii="宋体" w:hAnsi="宋体" w:cs="宋体"/>
                <w:szCs w:val="21"/>
              </w:rPr>
            </w:pPr>
            <w:r>
              <w:rPr>
                <w:rFonts w:hint="eastAsia" w:ascii="宋体" w:hAnsi="宋体" w:cs="宋体"/>
                <w:szCs w:val="21"/>
              </w:rPr>
              <w:t>最高管理者组织制定了方针：“以人为本，开拓创新，持续改进质量；</w:t>
            </w:r>
          </w:p>
          <w:p>
            <w:pPr>
              <w:spacing w:line="300" w:lineRule="exact"/>
              <w:ind w:left="1" w:firstLine="480" w:firstLineChars="200"/>
              <w:rPr>
                <w:rFonts w:ascii="宋体" w:hAnsi="宋体" w:cs="宋体"/>
                <w:szCs w:val="21"/>
              </w:rPr>
            </w:pPr>
            <w:r>
              <w:rPr>
                <w:rFonts w:hint="eastAsia" w:ascii="宋体" w:hAnsi="宋体" w:cs="宋体"/>
                <w:szCs w:val="21"/>
              </w:rPr>
              <w:t>防尘降噪，遵守法规，提高环境绩效；安全第一，预防为主，杜绝重大事故；”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宋体" w:hAnsi="宋体" w:cs="宋体"/>
                <w:color w:val="000000"/>
                <w:szCs w:val="21"/>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201"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320" w:lineRule="exact"/>
              <w:ind w:firstLine="540" w:firstLineChars="225"/>
              <w:jc w:val="left"/>
              <w:rPr>
                <w:rFonts w:ascii="宋体" w:hAnsi="宋体"/>
                <w:color w:val="000000"/>
                <w:szCs w:val="21"/>
              </w:rPr>
            </w:pPr>
            <w:r>
              <w:rPr>
                <w:rFonts w:hint="eastAsia" w:ascii="宋体" w:hAnsi="宋体"/>
                <w:color w:val="000000"/>
                <w:szCs w:val="21"/>
              </w:rPr>
              <w:t>建筑施工的关键过程：</w:t>
            </w:r>
            <w:r>
              <w:rPr>
                <w:rFonts w:hint="eastAsia" w:ascii="宋体" w:hAnsi="宋体"/>
                <w:szCs w:val="21"/>
              </w:rPr>
              <w:t>基础工程、隐蔽工程、防水工程、吊顶工程、钢结构制安、防腐保温工程等</w:t>
            </w:r>
            <w:r>
              <w:rPr>
                <w:rFonts w:hint="eastAsia" w:ascii="宋体" w:hAnsi="宋体"/>
                <w:color w:val="000000"/>
                <w:szCs w:val="21"/>
              </w:rPr>
              <w:t>过程实施严格控制，以确保施工质量；</w:t>
            </w:r>
          </w:p>
          <w:p>
            <w:pPr>
              <w:autoSpaceDE w:val="0"/>
              <w:autoSpaceDN w:val="0"/>
              <w:adjustRightInd w:val="0"/>
              <w:spacing w:line="320" w:lineRule="exact"/>
              <w:ind w:left="547" w:leftChars="228"/>
              <w:rPr>
                <w:rFonts w:ascii="宋体" w:hAnsi="宋体"/>
                <w:szCs w:val="21"/>
              </w:rPr>
            </w:pPr>
            <w:r>
              <w:rPr>
                <w:rFonts w:hint="eastAsia" w:ascii="宋体" w:hAnsi="宋体" w:cs="宋体"/>
                <w:szCs w:val="21"/>
              </w:rPr>
              <w:t>对特殊过程有效控制。</w:t>
            </w:r>
            <w:r>
              <w:rPr>
                <w:rFonts w:ascii="宋体" w:hAnsi="宋体" w:cs="宋体"/>
                <w:kern w:val="0"/>
                <w:szCs w:val="21"/>
              </w:rPr>
              <w:t>防水工程</w:t>
            </w:r>
            <w:r>
              <w:rPr>
                <w:rFonts w:hint="eastAsia" w:ascii="宋体" w:hAnsi="宋体" w:cs="宋体"/>
                <w:kern w:val="0"/>
                <w:szCs w:val="21"/>
              </w:rPr>
              <w:t>、</w:t>
            </w:r>
            <w:r>
              <w:rPr>
                <w:rFonts w:ascii="宋体" w:hAnsi="宋体" w:cs="宋体"/>
                <w:kern w:val="0"/>
                <w:szCs w:val="21"/>
              </w:rPr>
              <w:t>钢结构焊接过程</w:t>
            </w:r>
            <w:r>
              <w:rPr>
                <w:rFonts w:ascii="宋体" w:hAnsi="宋体"/>
                <w:szCs w:val="21"/>
              </w:rPr>
              <w:t>对</w:t>
            </w:r>
            <w:r>
              <w:rPr>
                <w:rFonts w:hint="eastAsia" w:ascii="宋体" w:hAnsi="宋体"/>
                <w:szCs w:val="21"/>
              </w:rPr>
              <w:t>工程</w:t>
            </w:r>
            <w:r>
              <w:rPr>
                <w:rFonts w:ascii="宋体" w:hAnsi="宋体"/>
                <w:szCs w:val="21"/>
              </w:rPr>
              <w:t>施工过程进行确认，包括:</w:t>
            </w:r>
          </w:p>
          <w:p>
            <w:pPr>
              <w:numPr>
                <w:ilvl w:val="0"/>
                <w:numId w:val="2"/>
              </w:numPr>
              <w:autoSpaceDE w:val="0"/>
              <w:autoSpaceDN w:val="0"/>
              <w:adjustRightInd w:val="0"/>
              <w:spacing w:line="320" w:lineRule="exact"/>
              <w:ind w:left="0" w:firstLine="0"/>
              <w:rPr>
                <w:rFonts w:ascii="宋体" w:hAnsi="宋体"/>
                <w:szCs w:val="21"/>
              </w:rPr>
            </w:pPr>
            <w:r>
              <w:rPr>
                <w:rFonts w:ascii="宋体" w:hAnsi="宋体"/>
                <w:szCs w:val="21"/>
              </w:rPr>
              <w:t>对工艺标准和技术文件进行评审，</w:t>
            </w:r>
          </w:p>
          <w:p>
            <w:pPr>
              <w:numPr>
                <w:ilvl w:val="0"/>
                <w:numId w:val="2"/>
              </w:numPr>
              <w:autoSpaceDE w:val="0"/>
              <w:autoSpaceDN w:val="0"/>
              <w:adjustRightInd w:val="0"/>
              <w:spacing w:line="320" w:lineRule="exact"/>
              <w:ind w:left="0" w:firstLine="0"/>
              <w:rPr>
                <w:rFonts w:ascii="宋体" w:hAnsi="宋体"/>
                <w:szCs w:val="21"/>
              </w:rPr>
            </w:pPr>
            <w:r>
              <w:rPr>
                <w:rFonts w:ascii="宋体" w:hAnsi="宋体"/>
                <w:szCs w:val="21"/>
              </w:rPr>
              <w:t xml:space="preserve">对操作人员上岗资格进行鉴定; </w:t>
            </w:r>
          </w:p>
          <w:p>
            <w:pPr>
              <w:numPr>
                <w:ilvl w:val="0"/>
                <w:numId w:val="2"/>
              </w:numPr>
              <w:autoSpaceDE w:val="0"/>
              <w:autoSpaceDN w:val="0"/>
              <w:adjustRightInd w:val="0"/>
              <w:spacing w:line="320" w:lineRule="exact"/>
              <w:ind w:left="0" w:firstLine="0"/>
              <w:rPr>
                <w:rFonts w:ascii="宋体" w:hAnsi="宋体"/>
                <w:szCs w:val="21"/>
              </w:rPr>
            </w:pPr>
            <w:r>
              <w:rPr>
                <w:rFonts w:ascii="宋体" w:hAnsi="宋体"/>
                <w:szCs w:val="21"/>
              </w:rPr>
              <w:t xml:space="preserve">对施工机具进行认可; </w:t>
            </w:r>
          </w:p>
          <w:p>
            <w:pPr>
              <w:numPr>
                <w:ilvl w:val="0"/>
                <w:numId w:val="2"/>
              </w:numPr>
              <w:autoSpaceDE w:val="0"/>
              <w:autoSpaceDN w:val="0"/>
              <w:adjustRightInd w:val="0"/>
              <w:spacing w:line="320" w:lineRule="exact"/>
              <w:ind w:left="0" w:firstLine="0"/>
              <w:rPr>
                <w:rFonts w:ascii="宋体" w:hAnsi="宋体"/>
                <w:szCs w:val="21"/>
              </w:rPr>
            </w:pPr>
            <w:r>
              <w:rPr>
                <w:rFonts w:ascii="宋体" w:hAnsi="宋体"/>
                <w:szCs w:val="21"/>
              </w:rPr>
              <w:t>定期或在人员、材料、工艺参数、设备发生变化时，重新进行确认。</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600" w:firstLineChars="250"/>
              <w:rPr>
                <w:b/>
                <w:color w:val="000000" w:themeColor="text1"/>
                <w:sz w:val="20"/>
                <w:szCs w:val="20"/>
              </w:rPr>
            </w:pPr>
            <w:r>
              <w:rPr>
                <w:rFonts w:hint="eastAsia" w:asciiTheme="minorEastAsia" w:hAnsiTheme="minorEastAsia" w:eastAsiaTheme="minorEastAsia"/>
                <w:bCs/>
                <w:iCs/>
              </w:rPr>
              <w:t>组织重要环境因素为扬尘排放、噪声排放、废水排放、火灾爆炸、固废(含危废)排放、废气排放、资源浪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80" w:firstLineChars="2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组织建立了危险源识别、评价控制程序，识别评价了危险源、风险相关的过程，评价出了重要危险源，与之相关的过程有施工过程、信息处理过程，针对不可接受风险制定了管理方案。控制措施实施有效。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240" w:lineRule="exact"/>
              <w:ind w:firstLine="48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组织识别了紧急情况，应急准备和响应为潜在火灾、高空坠落、触电、中暑等，识别合理、有效。应急物资配备有灭火器和消防栓，编制有应急预案，并组织了演练，并对应急预案进行了评价。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80" w:firstLineChars="200"/>
              <w:rPr>
                <w:b/>
                <w:color w:val="000000" w:themeColor="text1"/>
                <w:sz w:val="20"/>
                <w:szCs w:val="20"/>
              </w:rPr>
            </w:pPr>
            <w:r>
              <w:rPr>
                <w:rFonts w:hint="eastAsia" w:asciiTheme="minorEastAsia" w:hAnsiTheme="minorEastAsia" w:eastAsiaTheme="minorEastAsia"/>
                <w:bCs/>
                <w:i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44"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35"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pPr>
              <w:spacing w:line="240" w:lineRule="exact"/>
              <w:ind w:firstLine="360"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6</w:t>
            </w:r>
            <w:r>
              <w:rPr>
                <w:rFonts w:hint="eastAsia" w:ascii="宋体" w:hAnsi="宋体" w:cs="宋体"/>
                <w:szCs w:val="21"/>
              </w:rPr>
              <w:t>月实施，满意度评价9</w:t>
            </w:r>
            <w:r>
              <w:rPr>
                <w:rFonts w:hint="eastAsia" w:ascii="宋体" w:hAnsi="宋体" w:cs="宋体"/>
                <w:szCs w:val="21"/>
                <w:lang w:val="en-US" w:eastAsia="zh-CN"/>
              </w:rPr>
              <w:t>8%</w:t>
            </w:r>
            <w:r>
              <w:rPr>
                <w:rFonts w:hint="eastAsia" w:ascii="宋体" w:hAnsi="宋体" w:cs="宋体"/>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240" w:lineRule="exact"/>
              <w:ind w:firstLine="480" w:firstLineChars="200"/>
              <w:rPr>
                <w:rFonts w:ascii="宋体" w:hAnsi="宋体"/>
                <w:szCs w:val="21"/>
              </w:rPr>
            </w:pPr>
            <w:r>
              <w:rPr>
                <w:rFonts w:hint="eastAsia" w:ascii="宋体" w:hAnsi="宋体"/>
                <w:szCs w:val="21"/>
              </w:rPr>
              <w:t>建立有《内部审核控制程序》，规定了内审频次一年一次，内审时间：</w:t>
            </w:r>
            <w:r>
              <w:rPr>
                <w:rFonts w:hint="eastAsia" w:ascii="宋体" w:hAnsi="宋体"/>
                <w:szCs w:val="21"/>
                <w:lang w:val="en-US" w:eastAsia="zh-CN"/>
              </w:rPr>
              <w:t>2020年07月06日</w:t>
            </w:r>
            <w:r>
              <w:rPr>
                <w:rFonts w:hint="eastAsia" w:ascii="宋体" w:hAnsi="宋体"/>
                <w:szCs w:val="21"/>
              </w:rPr>
              <w:t>，拟定了审核实施表，明确了内审范围，内审人员经培训合格上岗，能力满足要求。开具</w:t>
            </w:r>
            <w:r>
              <w:rPr>
                <w:rFonts w:hint="eastAsia" w:ascii="宋体" w:hAnsi="宋体"/>
                <w:szCs w:val="21"/>
                <w:lang w:val="en-US" w:eastAsia="zh-CN"/>
              </w:rPr>
              <w:t>2</w:t>
            </w:r>
            <w:r>
              <w:rPr>
                <w:rFonts w:hint="eastAsia" w:ascii="宋体" w:hAnsi="宋体"/>
                <w:szCs w:val="21"/>
              </w:rPr>
              <w:t>个不符合项报告</w:t>
            </w:r>
            <w:r>
              <w:rPr>
                <w:rFonts w:hint="eastAsia" w:ascii="宋体" w:hAnsi="宋体"/>
                <w:szCs w:val="21"/>
                <w:lang w:eastAsia="zh-CN"/>
              </w:rPr>
              <w:t>，</w:t>
            </w:r>
            <w:r>
              <w:rPr>
                <w:rFonts w:hint="eastAsia" w:ascii="宋体" w:hAnsi="宋体"/>
                <w:szCs w:val="21"/>
                <w:lang w:val="en-US" w:eastAsia="zh-CN"/>
              </w:rPr>
              <w:t>涉及综合部7.2等2个条款，</w:t>
            </w:r>
            <w:r>
              <w:rPr>
                <w:rFonts w:hint="eastAsia" w:ascii="宋体" w:hAnsi="宋体"/>
                <w:szCs w:val="21"/>
              </w:rPr>
              <w:t>针对不符合项，已及时采取纠正措施后，经内审员验证关闭。内审的有效性需要改善。</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lang w:val="en-US" w:eastAsia="zh-CN"/>
              </w:rPr>
              <w:t>2020年07月21日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ind w:firstLine="400" w:firstLineChars="2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ind w:firstLine="400" w:firstLineChars="200"/>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ind w:firstLine="400" w:firstLineChars="200"/>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35"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9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3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lang w:val="en-US" w:eastAsia="zh-CN"/>
              </w:rPr>
              <w:t>3</w:t>
            </w:r>
            <w:r>
              <w:rPr>
                <w:b/>
                <w:color w:val="000000" w:themeColor="text1"/>
                <w:sz w:val="20"/>
                <w:szCs w:val="20"/>
              </w:rPr>
              <w:t>.</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35"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color w:val="000000" w:themeColor="text1"/>
                <w:szCs w:val="22"/>
              </w:rPr>
            </w:pPr>
            <w:r>
              <w:rPr>
                <w:rFonts w:hint="eastAsia" w:ascii="Times New Roman" w:hAnsi="Times New Roman" w:cs="Times New Roman"/>
                <w:b/>
                <w:color w:val="000000" w:themeColor="text1"/>
                <w:spacing w:val="-20"/>
                <w:sz w:val="20"/>
                <w:szCs w:val="20"/>
                <w:lang w:val="en-US" w:eastAsia="zh-CN"/>
              </w:rPr>
              <w:t>4</w:t>
            </w:r>
            <w:r>
              <w:rPr>
                <w:rFonts w:hint="eastAsia" w:ascii="Times New Roman" w:hAnsi="Times New Roman" w:cs="Times New Roman"/>
                <w:b/>
                <w:color w:val="000000" w:themeColor="text1"/>
                <w:spacing w:val="-20"/>
                <w:sz w:val="20"/>
                <w:szCs w:val="20"/>
              </w:rPr>
              <w:t>. 上次不符合的整改情况（再认证填写）</w:t>
            </w:r>
          </w:p>
          <w:p>
            <w:pPr>
              <w:spacing w:line="400" w:lineRule="exact"/>
              <w:rPr>
                <w:rFonts w:hint="default" w:eastAsia="宋体"/>
                <w:b/>
                <w:color w:val="000000" w:themeColor="text1"/>
                <w:szCs w:val="21"/>
                <w:lang w:val="en-US" w:eastAsia="zh-CN"/>
              </w:rPr>
            </w:pPr>
            <w:r>
              <w:rPr>
                <w:rFonts w:hint="eastAsia" w:ascii="Times New Roman" w:hAnsi="Times New Roman" w:cs="Times New Roman"/>
                <w:b/>
                <w:color w:val="000000" w:themeColor="text1"/>
                <w:sz w:val="20"/>
                <w:szCs w:val="20"/>
                <w:lang w:val="en-US" w:eastAsia="zh-CN"/>
              </w:rPr>
              <w:t>经验证上次审核不符合QES7.2条款，本次未出现类视情况。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70" w:firstLineChars="223"/>
        <w:rPr>
          <w:rFonts w:ascii="宋体"/>
          <w:b/>
          <w:szCs w:val="21"/>
        </w:rPr>
      </w:pPr>
      <w:r>
        <w:rPr>
          <w:rFonts w:hint="eastAsia" w:ascii="宋体" w:hAnsi="宋体"/>
          <w:b/>
          <w:sz w:val="21"/>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 w:val="21"/>
                <w:szCs w:val="21"/>
              </w:rPr>
              <w:t>■</w:t>
            </w:r>
            <w:r>
              <w:rPr>
                <w:rFonts w:ascii="宋体" w:hAnsi="宋体"/>
                <w:b/>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w:t>
            </w:r>
            <w:r>
              <w:rPr>
                <w:rFonts w:ascii="宋体" w:hAnsi="宋体"/>
                <w:b/>
                <w:szCs w:val="21"/>
              </w:rPr>
              <w:t>EMS</w:t>
            </w:r>
            <w:r>
              <w:rPr>
                <w:rFonts w:hint="eastAsia" w:ascii="宋体" w:hAnsi="宋体"/>
                <w:b/>
                <w:sz w:val="21"/>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527" w:firstLineChars="250"/>
              <w:rPr>
                <w:rFonts w:ascii="宋体" w:hAns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tabs>
          <w:tab w:val="left" w:pos="645"/>
        </w:tabs>
        <w:spacing w:after="163" w:afterLines="50" w:line="240" w:lineRule="auto"/>
        <w:rPr>
          <w:rFonts w:hint="eastAsia" w:ascii="Times New Roman" w:hAnsi="Times New Roman" w:eastAsia="宋体" w:cs="Times New Roman"/>
          <w:b/>
          <w:sz w:val="26"/>
          <w:szCs w:val="26"/>
          <w:lang w:eastAsia="zh-CN"/>
        </w:rPr>
      </w:pPr>
      <w:r>
        <w:rPr>
          <w:rFonts w:hint="eastAsia" w:ascii="Times New Roman" w:hAnsi="Times New Roman" w:eastAsia="宋体" w:cs="Times New Roman"/>
          <w:b/>
          <w:sz w:val="26"/>
          <w:szCs w:val="26"/>
          <w:lang w:eastAsia="zh-CN"/>
        </w:rPr>
        <w:drawing>
          <wp:anchor distT="0" distB="0" distL="114300" distR="114300" simplePos="0" relativeHeight="251662336" behindDoc="0" locked="0" layoutInCell="1" allowOverlap="1">
            <wp:simplePos x="0" y="0"/>
            <wp:positionH relativeFrom="column">
              <wp:posOffset>1868805</wp:posOffset>
            </wp:positionH>
            <wp:positionV relativeFrom="paragraph">
              <wp:posOffset>47625</wp:posOffset>
            </wp:positionV>
            <wp:extent cx="520065" cy="292735"/>
            <wp:effectExtent l="0" t="0" r="13335" b="12065"/>
            <wp:wrapSquare wrapText="bothSides"/>
            <wp:docPr id="1" name="图片 1"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凤仪电子签名"/>
                    <pic:cNvPicPr>
                      <a:picLocks noChangeAspect="1"/>
                    </pic:cNvPicPr>
                  </pic:nvPicPr>
                  <pic:blipFill>
                    <a:blip r:embed="rId6"/>
                    <a:stretch>
                      <a:fillRect/>
                    </a:stretch>
                  </pic:blipFill>
                  <pic:spPr>
                    <a:xfrm>
                      <a:off x="0" y="0"/>
                      <a:ext cx="520065" cy="292735"/>
                    </a:xfrm>
                    <a:prstGeom prst="rect">
                      <a:avLst/>
                    </a:prstGeom>
                  </pic:spPr>
                </pic:pic>
              </a:graphicData>
            </a:graphic>
          </wp:anchor>
        </w:drawing>
      </w:r>
      <w:r>
        <w:rPr>
          <w:rFonts w:hint="eastAsia" w:ascii="Times New Roman" w:hAnsi="Times New Roman" w:cs="Times New Roman"/>
          <w:b/>
          <w:sz w:val="26"/>
          <w:szCs w:val="26"/>
        </w:rPr>
        <w:t>审核组组长（签名）：</w:t>
      </w:r>
    </w:p>
    <w:p>
      <w:pPr>
        <w:tabs>
          <w:tab w:val="left" w:pos="645"/>
        </w:tabs>
        <w:spacing w:after="163" w:afterLines="50" w:line="240" w:lineRule="auto"/>
        <w:rPr>
          <w:rFonts w:hint="eastAsia" w:ascii="Times New Roman" w:hAnsi="Times New Roman" w:eastAsia="宋体" w:cs="Times New Roman"/>
          <w:b/>
          <w:sz w:val="26"/>
          <w:szCs w:val="26"/>
          <w:lang w:eastAsia="zh-CN"/>
        </w:rPr>
      </w:pPr>
      <w:r>
        <w:rPr>
          <w:rFonts w:hint="eastAsia" w:ascii="Times New Roman" w:hAnsi="Times New Roman" w:eastAsia="宋体" w:cs="Times New Roman"/>
          <w:b/>
          <w:sz w:val="26"/>
          <w:szCs w:val="26"/>
          <w:lang w:eastAsia="zh-CN"/>
        </w:rPr>
        <w:drawing>
          <wp:anchor distT="0" distB="0" distL="114300" distR="114300" simplePos="0" relativeHeight="251663360" behindDoc="0" locked="0" layoutInCell="1" allowOverlap="1">
            <wp:simplePos x="0" y="0"/>
            <wp:positionH relativeFrom="column">
              <wp:posOffset>1938020</wp:posOffset>
            </wp:positionH>
            <wp:positionV relativeFrom="paragraph">
              <wp:posOffset>11430</wp:posOffset>
            </wp:positionV>
            <wp:extent cx="516890" cy="365760"/>
            <wp:effectExtent l="0" t="0" r="16510" b="1587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516890" cy="365760"/>
                    </a:xfrm>
                    <a:prstGeom prst="rect">
                      <a:avLst/>
                    </a:prstGeom>
                  </pic:spPr>
                </pic:pic>
              </a:graphicData>
            </a:graphic>
          </wp:anchor>
        </w:drawing>
      </w:r>
      <w:r>
        <w:rPr>
          <w:rFonts w:hint="eastAsia" w:ascii="Times New Roman" w:hAnsi="Times New Roman" w:cs="Times New Roman"/>
          <w:b/>
          <w:sz w:val="26"/>
          <w:szCs w:val="26"/>
        </w:rPr>
        <w:t>审核组组员（签名）：</w:t>
      </w:r>
    </w:p>
    <w:p>
      <w:pPr>
        <w:tabs>
          <w:tab w:val="left" w:pos="645"/>
        </w:tabs>
        <w:spacing w:after="163" w:afterLines="50" w:line="360" w:lineRule="exact"/>
        <w:jc w:val="center"/>
        <w:rPr>
          <w:rFonts w:hint="default" w:ascii="Times New Roman" w:hAnsi="Times New Roman" w:eastAsia="宋体" w:cs="Times New Roman"/>
          <w:b/>
          <w:sz w:val="26"/>
          <w:szCs w:val="26"/>
          <w:lang w:val="en-US" w:eastAsia="zh-CN"/>
        </w:rPr>
      </w:pPr>
      <w:r>
        <w:rPr>
          <w:rFonts w:hint="eastAsia" w:ascii="Times New Roman" w:hAnsi="Times New Roman" w:cs="Times New Roman"/>
          <w:b/>
          <w:sz w:val="26"/>
          <w:szCs w:val="26"/>
        </w:rPr>
        <w:t>日期：</w:t>
      </w:r>
      <w:r>
        <w:rPr>
          <w:rFonts w:hint="eastAsia" w:ascii="Times New Roman" w:hAnsi="Times New Roman" w:cs="Times New Roman"/>
          <w:b/>
          <w:sz w:val="26"/>
          <w:szCs w:val="26"/>
          <w:lang w:val="en-US" w:eastAsia="zh-CN"/>
        </w:rPr>
        <w:t>2021.01.25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 w:val="21"/>
          <w:szCs w:val="21"/>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95" w:firstLineChars="343"/>
        <w:rPr>
          <w:rFonts w:hint="eastAsia"/>
          <w:b/>
          <w:sz w:val="21"/>
          <w:szCs w:val="21"/>
        </w:rPr>
      </w:pPr>
      <w:r>
        <w:rPr>
          <w:rFonts w:hint="eastAsia" w:ascii="Times New Roman" w:hAnsi="Times New Roman" w:eastAsia="宋体" w:cs="Times New Roman"/>
          <w:b/>
          <w:sz w:val="26"/>
          <w:szCs w:val="26"/>
          <w:lang w:eastAsia="zh-CN"/>
        </w:rPr>
        <w:drawing>
          <wp:anchor distT="0" distB="0" distL="114300" distR="114300" simplePos="0" relativeHeight="251668480" behindDoc="0" locked="0" layoutInCell="1" allowOverlap="1">
            <wp:simplePos x="0" y="0"/>
            <wp:positionH relativeFrom="column">
              <wp:posOffset>1315085</wp:posOffset>
            </wp:positionH>
            <wp:positionV relativeFrom="paragraph">
              <wp:posOffset>137795</wp:posOffset>
            </wp:positionV>
            <wp:extent cx="520065" cy="292735"/>
            <wp:effectExtent l="0" t="0" r="13335" b="12065"/>
            <wp:wrapSquare wrapText="bothSides"/>
            <wp:docPr id="3" name="图片 3"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凤仪电子签名"/>
                    <pic:cNvPicPr>
                      <a:picLocks noChangeAspect="1"/>
                    </pic:cNvPicPr>
                  </pic:nvPicPr>
                  <pic:blipFill>
                    <a:blip r:embed="rId6"/>
                    <a:stretch>
                      <a:fillRect/>
                    </a:stretch>
                  </pic:blipFill>
                  <pic:spPr>
                    <a:xfrm>
                      <a:off x="0" y="0"/>
                      <a:ext cx="520065" cy="292735"/>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B891285"/>
    <w:multiLevelType w:val="multilevel"/>
    <w:tmpl w:val="7B89128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B0804"/>
    <w:rsid w:val="04184D44"/>
    <w:rsid w:val="065A7B0A"/>
    <w:rsid w:val="06A82414"/>
    <w:rsid w:val="097A5F5D"/>
    <w:rsid w:val="0B471420"/>
    <w:rsid w:val="0BFD51D8"/>
    <w:rsid w:val="0CEC462C"/>
    <w:rsid w:val="0EE551C1"/>
    <w:rsid w:val="118E6618"/>
    <w:rsid w:val="12856A3A"/>
    <w:rsid w:val="12971508"/>
    <w:rsid w:val="1337063B"/>
    <w:rsid w:val="1AB92F35"/>
    <w:rsid w:val="1C2D71DF"/>
    <w:rsid w:val="1D8175E5"/>
    <w:rsid w:val="1D962B35"/>
    <w:rsid w:val="294A42FA"/>
    <w:rsid w:val="34603586"/>
    <w:rsid w:val="34605789"/>
    <w:rsid w:val="399F4AD5"/>
    <w:rsid w:val="3B225C70"/>
    <w:rsid w:val="3B286EAC"/>
    <w:rsid w:val="3BCE5D6A"/>
    <w:rsid w:val="3EF64191"/>
    <w:rsid w:val="3EFC65B2"/>
    <w:rsid w:val="3FCC2F70"/>
    <w:rsid w:val="47A03D7D"/>
    <w:rsid w:val="47E7484B"/>
    <w:rsid w:val="4AA128E3"/>
    <w:rsid w:val="4AFF164D"/>
    <w:rsid w:val="4EE85739"/>
    <w:rsid w:val="4F364ED1"/>
    <w:rsid w:val="50F47035"/>
    <w:rsid w:val="54FD36B8"/>
    <w:rsid w:val="556235C5"/>
    <w:rsid w:val="5B8D0261"/>
    <w:rsid w:val="5F917F8F"/>
    <w:rsid w:val="625F7A56"/>
    <w:rsid w:val="64C14BF0"/>
    <w:rsid w:val="659A18BD"/>
    <w:rsid w:val="662E3598"/>
    <w:rsid w:val="66E33708"/>
    <w:rsid w:val="6CC5652F"/>
    <w:rsid w:val="6FF37FBD"/>
    <w:rsid w:val="70FE07E5"/>
    <w:rsid w:val="71717F97"/>
    <w:rsid w:val="722518CA"/>
    <w:rsid w:val="734A01AA"/>
    <w:rsid w:val="737D6C62"/>
    <w:rsid w:val="741E5689"/>
    <w:rsid w:val="766E0A86"/>
    <w:rsid w:val="773C5510"/>
    <w:rsid w:val="78561266"/>
    <w:rsid w:val="7B4C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rFonts w:asciiTheme="minorHAnsi" w:hAnsiTheme="minorHAnsi" w:eastAsiaTheme="minorEastAsia" w:cstheme="minorBidi"/>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2021-01-28T04:55:55Z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