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广州市白云化工实业有限公司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b/>
                <w:spacing w:val="-2"/>
                <w:szCs w:val="21"/>
              </w:rPr>
            </w:pPr>
            <w:bookmarkStart w:id="1" w:name="Q勾选"/>
            <w:r>
              <w:rPr>
                <w:rFonts w:hint="eastAsia"/>
                <w:b/>
                <w:szCs w:val="21"/>
              </w:rPr>
              <w:t>□</w:t>
            </w:r>
            <w:bookmarkEnd w:id="1"/>
            <w:r>
              <w:rPr>
                <w:b/>
                <w:spacing w:val="-2"/>
                <w:szCs w:val="21"/>
              </w:rPr>
              <w:t>QMS</w:t>
            </w:r>
            <w:r>
              <w:rPr>
                <w:rFonts w:hint="eastAsia"/>
                <w:b/>
                <w:spacing w:val="-2"/>
                <w:szCs w:val="21"/>
              </w:rPr>
              <w:t>　　</w:t>
            </w:r>
            <w:bookmarkStart w:id="2" w:name="E勾选"/>
            <w:r>
              <w:rPr>
                <w:rFonts w:hint="eastAsia"/>
                <w:b/>
                <w:szCs w:val="21"/>
              </w:rPr>
              <w:t>□</w:t>
            </w:r>
            <w:bookmarkEnd w:id="2"/>
            <w:r>
              <w:rPr>
                <w:b/>
                <w:spacing w:val="-2"/>
                <w:szCs w:val="21"/>
              </w:rPr>
              <w:t>EMS</w:t>
            </w:r>
            <w:r>
              <w:rPr>
                <w:rFonts w:hint="eastAsia"/>
                <w:b/>
                <w:spacing w:val="-2"/>
                <w:szCs w:val="21"/>
              </w:rPr>
              <w:t>　　　</w:t>
            </w:r>
            <w:bookmarkStart w:id="3" w:name="S勾选"/>
            <w:r>
              <w:rPr>
                <w:rFonts w:hint="eastAsia"/>
                <w:b/>
                <w:szCs w:val="21"/>
              </w:rPr>
              <w:t>□</w:t>
            </w:r>
            <w:bookmarkEnd w:id="3"/>
            <w:r>
              <w:rPr>
                <w:b/>
                <w:spacing w:val="-2"/>
                <w:szCs w:val="21"/>
              </w:rPr>
              <w:t>OHSMS</w:t>
            </w:r>
            <w:bookmarkStart w:id="4" w:name="审核类型ZB"/>
            <w:r>
              <w:rPr>
                <w:rFonts w:hint="eastAsia" w:ascii="Arial" w:hAnsi="Arial" w:eastAsia="Arial Unicode MS" w:cs="Arial"/>
                <w:b/>
                <w:sz w:val="30"/>
                <w:szCs w:val="30"/>
                <w:lang w:val="en-US" w:eastAsia="zh-CN"/>
              </w:rPr>
              <w:t xml:space="preserve">   </w:t>
            </w:r>
            <w:bookmarkStart w:id="5" w:name="_GoBack"/>
            <w:bookmarkEnd w:id="5"/>
            <w:r>
              <w:rPr>
                <w:rFonts w:hint="eastAsia"/>
                <w:b/>
                <w:szCs w:val="21"/>
                <w:lang w:eastAsia="zh-CN"/>
              </w:rPr>
              <w:t>☑</w:t>
            </w:r>
            <w:r>
              <w:rPr>
                <w:b/>
                <w:spacing w:val="-2"/>
                <w:szCs w:val="21"/>
              </w:rPr>
              <w:t>EMS</w:t>
            </w:r>
          </w:p>
          <w:p>
            <w:pPr>
              <w:spacing w:line="360" w:lineRule="auto"/>
            </w:pPr>
            <w:r>
              <w:rPr>
                <w:rFonts w:hint="eastAsia"/>
                <w:b/>
                <w:szCs w:val="21"/>
              </w:rPr>
              <w:t>能源管理体系：初次认证第（二）阶段</w:t>
            </w:r>
            <w:bookmarkEnd w:id="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35" w:hRule="exact"/>
          <w:jc w:val="center"/>
        </w:trPr>
        <w:tc>
          <w:tcPr>
            <w:tcW w:w="900" w:type="dxa"/>
            <w:tcBorders>
              <w:right w:val="single" w:color="auto" w:sz="4" w:space="0"/>
            </w:tcBorders>
            <w:vAlign w:val="center"/>
          </w:tcPr>
          <w:p>
            <w:pPr>
              <w:jc w:val="left"/>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1）提供的能源评审报告需补充对未来能源使用和能源消耗进行评估的相关内容；</w:t>
            </w:r>
          </w:p>
          <w:p>
            <w:pPr>
              <w:jc w:val="left"/>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2）建议在能源统计分析考虑循环水的消耗分析。</w:t>
            </w:r>
          </w:p>
          <w:p>
            <w:pPr>
              <w:jc w:val="left"/>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3）在进行主要能源使用相关变量分析时，企业应考虑人员对主要能源使用的直接或间接影响，</w:t>
            </w:r>
          </w:p>
          <w:p>
            <w:pPr>
              <w:jc w:val="left"/>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4)能源基准/能源绩效参数：未在相关文件中进行描述，制定确定能源基准/能源绩效参数的相应准则并形成文件化信息。</w:t>
            </w:r>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2</w:t>
            </w:r>
          </w:p>
        </w:tc>
        <w:tc>
          <w:tcPr>
            <w:tcW w:w="6990" w:type="dxa"/>
            <w:gridSpan w:val="2"/>
            <w:tcBorders>
              <w:left w:val="single" w:color="auto" w:sz="4" w:space="0"/>
              <w:right w:val="single" w:color="auto" w:sz="4" w:space="0"/>
            </w:tcBorders>
            <w:vAlign w:val="center"/>
          </w:tcPr>
          <w:p>
            <w:pPr>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主要耗能设备能效测试：目前尚未开展，建议企业根据对能源绩效影响较大的设备开展有计划的能效测试。</w:t>
            </w:r>
          </w:p>
        </w:tc>
        <w:tc>
          <w:tcPr>
            <w:tcW w:w="2033" w:type="dxa"/>
            <w:tcBorders>
              <w:left w:val="single" w:color="auto" w:sz="4" w:space="0"/>
            </w:tcBorders>
            <w:vAlign w:val="center"/>
          </w:tcPr>
          <w:p>
            <w:pPr>
              <w:rPr>
                <w:rFonts w:hint="eastAsia" w:ascii="Times New Roman" w:hAnsi="Times New Roman" w:cs="Times New Roman"/>
                <w:color w:val="00000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4.05pt;margin-top:2.2pt;height:19.9pt;width:168.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-37观察项（建议项）03版)</w:t>
                </w:r>
              </w:p>
            </w:txbxContent>
          </v:textbox>
        </v:shape>
      </w:pict>
    </w:r>
    <w:r>
      <w:rPr>
        <w:rStyle w:val="9"/>
        <w:rFonts w:hint="default"/>
        <w:w w:val="90"/>
        <w:sz w:val="18"/>
      </w:rPr>
      <w:t>Beijing International Standard united Certification Co.,Ltd.</w:t>
    </w:r>
  </w:p>
  <w:p>
    <w:r>
      <w:pict>
        <v:shape id="_x0000_s4098" o:spid="_x0000_s4098" o:spt="32" type="#_x0000_t32" style="position:absolute;left:0pt;margin-left:-0.05pt;margin-top:10.65pt;height:0pt;width:489.05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11508D"/>
    <w:rsid w:val="21FF268D"/>
    <w:rsid w:val="351A0594"/>
    <w:rsid w:val="3F991473"/>
    <w:rsid w:val="7EBF5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26</Words>
  <Characters>149</Characters>
  <Lines>1</Lines>
  <Paragraphs>1</Paragraphs>
  <TotalTime>23</TotalTime>
  <ScaleCrop>false</ScaleCrop>
  <LinksUpToDate>false</LinksUpToDate>
  <CharactersWithSpaces>174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开门大吉～ISO认证服务</cp:lastModifiedBy>
  <dcterms:modified xsi:type="dcterms:W3CDTF">2021-01-27T08:10:32Z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