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重庆元享机械有限公司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0632-2019-Q-2021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1"/>
                <w:szCs w:val="21"/>
              </w:rPr>
            </w:pPr>
            <w:bookmarkStart w:id="7" w:name="审核类型"/>
            <w:r>
              <w:rPr>
                <w:rFonts w:hint="eastAsia"/>
                <w:sz w:val="21"/>
                <w:szCs w:val="21"/>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tcBorders/>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2021年01月21日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2021年01月21日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2021年01月21日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A534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2021-01-18T01:50:16Z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