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center"/>
        <w:rPr>
          <w:rFonts w:ascii="隶书" w:hAnsi="宋体"/>
          <w:bCs/>
          <w:color w:val="000000"/>
          <w:sz w:val="36"/>
          <w:szCs w:val="36"/>
        </w:rPr>
      </w:pPr>
      <w:r>
        <w:rPr>
          <w:rFonts w:hint="eastAsia"/>
          <w:sz w:val="24"/>
          <w:szCs w:val="24"/>
        </w:rPr>
        <w:t>受审核部门：管理层、</w:t>
      </w:r>
      <w:r>
        <w:rPr>
          <w:rFonts w:hint="eastAsia"/>
          <w:sz w:val="24"/>
          <w:szCs w:val="24"/>
          <w:lang w:val="en-US" w:eastAsia="zh-CN"/>
        </w:rPr>
        <w:t>业务部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 xml:space="preserve">综合部 </w:t>
      </w:r>
      <w:r>
        <w:rPr>
          <w:rFonts w:hint="eastAsia"/>
          <w:sz w:val="24"/>
          <w:szCs w:val="24"/>
        </w:rPr>
        <w:t>陪同人员：</w:t>
      </w:r>
      <w:r>
        <w:rPr>
          <w:rFonts w:hint="eastAsia"/>
          <w:sz w:val="24"/>
          <w:szCs w:val="24"/>
          <w:lang w:val="en-US" w:eastAsia="zh-CN"/>
        </w:rPr>
        <w:t xml:space="preserve">吕雪 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val="en-US" w:eastAsia="zh-CN"/>
        </w:rPr>
        <w:t xml:space="preserve">文平 </w:t>
      </w:r>
      <w:r>
        <w:rPr>
          <w:rFonts w:hint="eastAsia"/>
          <w:sz w:val="24"/>
          <w:szCs w:val="24"/>
        </w:rPr>
        <w:t>审核时间：202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21</w:t>
      </w:r>
      <w:r>
        <w:rPr>
          <w:rFonts w:hint="eastAsia"/>
          <w:sz w:val="24"/>
          <w:szCs w:val="24"/>
        </w:rPr>
        <w:t>日</w:t>
      </w:r>
    </w:p>
    <w:tbl>
      <w:tblPr>
        <w:tblStyle w:val="7"/>
        <w:tblW w:w="1512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4"/>
        <w:gridCol w:w="8503"/>
        <w:gridCol w:w="1912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914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8503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912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0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914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OHSMS审核，询问有无以下场所，高处作业、铅冶炼、高粉尘作业、机械加工、压力容器操作、有毒化学品车间、危险化学品仓库和储存罐区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管理体系文件名称</w:t>
            </w:r>
          </w:p>
        </w:tc>
        <w:tc>
          <w:tcPr>
            <w:tcW w:w="8503" w:type="dxa"/>
            <w:noWrap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成都派蒂斯科技有限公司成立于2015年3月，注册资金1000万元；是一家专注于智能化系统设备销售及维护的专业机构。</w:t>
            </w:r>
          </w:p>
          <w:p>
            <w:pPr>
              <w:spacing w:line="0" w:lineRule="atLeast"/>
              <w:ind w:firstLine="420" w:firstLineChars="20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查见企业营业执照副本，企业经营范围包含认证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范围</w:t>
            </w:r>
            <w:r>
              <w:rPr>
                <w:rFonts w:hint="eastAsia" w:ascii="宋体" w:hAnsi="宋体"/>
                <w:szCs w:val="21"/>
              </w:rPr>
              <w:t>，具备有效资格，详见复印件。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两</w:t>
            </w:r>
            <w:r>
              <w:rPr>
                <w:rFonts w:hint="eastAsia" w:ascii="宋体" w:hAnsi="宋体"/>
                <w:szCs w:val="21"/>
              </w:rPr>
              <w:t>个部门：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业务部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综合部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经审核核实：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生产经营地址：</w:t>
            </w:r>
            <w:bookmarkStart w:id="0" w:name="生产地址"/>
            <w:r>
              <w:t>成都市青羊区光华南三路88号万科</w:t>
            </w:r>
            <w:r>
              <w:rPr>
                <w:rFonts w:hint="eastAsia"/>
                <w:lang w:val="en-US" w:eastAsia="zh-CN"/>
              </w:rPr>
              <w:t>·</w:t>
            </w:r>
            <w:r>
              <w:t>金色领域 1-836</w:t>
            </w:r>
            <w:bookmarkEnd w:id="0"/>
            <w:r>
              <w:rPr>
                <w:rFonts w:hint="eastAsia" w:ascii="宋体" w:hAnsi="宋体"/>
                <w:szCs w:val="21"/>
              </w:rPr>
              <w:t>，与任务书一致。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经确认，认证范围为：</w:t>
            </w:r>
            <w:r>
              <w:rPr>
                <w:rFonts w:hint="eastAsia" w:ascii="宋体" w:hAnsi="宋体"/>
                <w:szCs w:val="21"/>
                <w:lang w:eastAsia="zh-CN"/>
              </w:rPr>
              <w:t>安防设备、计算机软硬件及配件的销售</w:t>
            </w:r>
            <w:r>
              <w:rPr>
                <w:rFonts w:hint="eastAsia" w:ascii="宋体" w:hAnsi="宋体"/>
                <w:szCs w:val="21"/>
              </w:rPr>
              <w:t>，与申请范围一致。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经确认，企业人数为10人，与申报一致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询问负责人，主要设备为电话、电脑、网络、办公设备</w:t>
            </w:r>
            <w:r>
              <w:rPr>
                <w:rFonts w:hint="eastAsia" w:ascii="宋体" w:hAnsi="宋体" w:cs="宋体"/>
                <w:szCs w:val="21"/>
              </w:rPr>
              <w:t>等</w:t>
            </w:r>
            <w:r>
              <w:rPr>
                <w:rFonts w:hint="eastAsia" w:ascii="宋体" w:hAnsi="宋体"/>
                <w:szCs w:val="21"/>
              </w:rPr>
              <w:t>，关键/特殊过程：销售服务过程。体系运行时间：20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0日。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组织实际与管理体系文件化信息描述基本一致。</w:t>
            </w:r>
            <w:r>
              <w:rPr>
                <w:rFonts w:hint="eastAsia" w:ascii="宋体" w:hAnsi="宋体"/>
                <w:szCs w:val="21"/>
              </w:rPr>
              <w:t>有管理层、</w:t>
            </w:r>
            <w:r>
              <w:rPr>
                <w:rFonts w:hint="eastAsia" w:ascii="宋体" w:hAnsi="宋体"/>
                <w:szCs w:val="21"/>
                <w:lang w:eastAsia="zh-CN"/>
              </w:rPr>
              <w:t>综合部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eastAsia="zh-CN"/>
              </w:rPr>
              <w:t>业务部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产品流程见《工艺流程》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客户询价→公司报价→向有意向的客户发样品→客户付款后发货→售后</w:t>
            </w:r>
          </w:p>
          <w:p>
            <w:pPr>
              <w:spacing w:line="440" w:lineRule="exact"/>
              <w:ind w:firstLine="420" w:firstLineChars="200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kern w:val="44"/>
                <w:szCs w:val="21"/>
              </w:rPr>
              <w:t>个。</w:t>
            </w:r>
          </w:p>
        </w:tc>
        <w:tc>
          <w:tcPr>
            <w:tcW w:w="1912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914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3" w:type="dxa"/>
            <w:noWrap/>
            <w:vAlign w:val="top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质量方针：</w:t>
            </w:r>
          </w:p>
          <w:p>
            <w:pPr>
              <w:spacing w:line="276" w:lineRule="auto"/>
              <w:ind w:firstLine="420" w:firstLineChars="200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  <w:t>经营优质产品，提供完善服务，</w:t>
            </w:r>
          </w:p>
          <w:p>
            <w:pPr>
              <w:spacing w:line="276" w:lineRule="auto"/>
              <w:ind w:firstLine="420" w:firstLineChars="200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  <w:t>不断持续改进，追求顾客满意；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质量目标 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1、产品一次性交付合格率98%；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顾客满意度达到95分以上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；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产品交付及时率98%。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拟定有管理方案。</w:t>
            </w:r>
          </w:p>
        </w:tc>
        <w:tc>
          <w:tcPr>
            <w:tcW w:w="1912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914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3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内审时间：20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8月20日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内审组：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张玉兰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（组长）、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吕雪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（组员）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见有：《内审不符合项报告》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份，涉及</w:t>
            </w:r>
            <w:r>
              <w:rPr>
                <w:rFonts w:hint="eastAsia" w:ascii="宋体" w:hAnsi="宋体"/>
                <w:szCs w:val="21"/>
                <w:lang w:eastAsia="zh-CN"/>
              </w:rPr>
              <w:t>综合部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Q7.5.3</w:t>
            </w:r>
            <w:r>
              <w:rPr>
                <w:rFonts w:hint="eastAsia" w:ascii="宋体" w:hAnsi="宋体"/>
                <w:szCs w:val="21"/>
              </w:rPr>
              <w:t xml:space="preserve">条款 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抽查外来文件清单“版本”一栏为空白</w:t>
            </w:r>
            <w:r>
              <w:rPr>
                <w:rFonts w:hint="eastAsia" w:ascii="宋体" w:hAnsi="宋体"/>
                <w:szCs w:val="21"/>
              </w:rPr>
              <w:t>，针对该不符合项，已及时采取纠正措施后，经内审员验证关闭。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1912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3914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3" w:type="dxa"/>
            <w:noWrap/>
            <w:vAlign w:val="top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管理评审于20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Cs w:val="21"/>
              </w:rPr>
              <w:t>日由总经</w:t>
            </w:r>
            <w:r>
              <w:rPr>
                <w:rFonts w:hint="eastAsia" w:ascii="宋体" w:hAnsi="宋体"/>
                <w:sz w:val="21"/>
                <w:szCs w:val="21"/>
              </w:rPr>
              <w:t>理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刘志强</w:t>
            </w:r>
            <w:r>
              <w:rPr>
                <w:rFonts w:hint="eastAsia" w:ascii="宋体" w:hAnsi="宋体"/>
                <w:sz w:val="21"/>
                <w:szCs w:val="21"/>
              </w:rPr>
              <w:t>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spacing w:line="460" w:lineRule="exact"/>
              <w:ind w:firstLine="420" w:firstLineChars="200"/>
              <w:rPr>
                <w:rFonts w:hint="eastAsia" w:ascii="宋体" w:hAnsi="宋体" w:eastAsia="宋体" w:cs="Times New Roman"/>
                <w:kern w:val="0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提出以下改进内容：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销售技巧及服务意识的培训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需要加强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针对内审的改进建议，将持续的开展销售人员的销售技巧和服务意识的培训，由业务部负责，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2021年6月底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前完成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</w:tc>
        <w:tc>
          <w:tcPr>
            <w:tcW w:w="1912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9.3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14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执行的产品标准（QMS）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产品质量监督抽查情况（QMS）</w:t>
            </w:r>
          </w:p>
        </w:tc>
        <w:tc>
          <w:tcPr>
            <w:tcW w:w="8503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ascii="宋体" w:hAnsi="宋体" w:cs="Arial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hint="eastAsia" w:ascii="宋体" w:hAnsi="宋体" w:cs="Arial"/>
                <w:szCs w:val="21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中华人民共和国消费者权益法</w:t>
            </w:r>
            <w:r>
              <w:rPr>
                <w:rFonts w:hint="eastAsia" w:ascii="宋体" w:hAnsi="宋体"/>
                <w:szCs w:val="21"/>
              </w:rPr>
              <w:t>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合同法、产品质量法和合同技术协议</w:t>
            </w:r>
          </w:p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无</w:t>
            </w:r>
          </w:p>
        </w:tc>
        <w:tc>
          <w:tcPr>
            <w:tcW w:w="1912" w:type="dxa"/>
            <w:noWrap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Q:6.1.3、9.1.2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7" w:hRule="atLeast"/>
        </w:trPr>
        <w:tc>
          <w:tcPr>
            <w:tcW w:w="3914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生产工艺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不适用条款的确认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外包的识别</w:t>
            </w:r>
          </w:p>
        </w:tc>
        <w:tc>
          <w:tcPr>
            <w:tcW w:w="8503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销售服务</w:t>
            </w:r>
            <w:r>
              <w:rPr>
                <w:rFonts w:hint="eastAsia"/>
                <w:szCs w:val="21"/>
              </w:rPr>
              <w:t>流程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客户询价→公司报价→向有意向的客户发样品→客户付款后发货→售后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公司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只涉及安防设备、计算机软硬件及配件的销售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,因此标准8.3条款“产品和服务的设计和开发”要求不适用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公司确保不适用的质量管理体系的产品和服务的设计和开发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和生产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要求，不影响组织确保产品和服务合格以及增强顾客满意的能力或责任。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912" w:type="dxa"/>
            <w:noWrap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Q:8.1、8.2;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914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主要原材料</w:t>
            </w:r>
          </w:p>
        </w:tc>
        <w:tc>
          <w:tcPr>
            <w:tcW w:w="8503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912" w:type="dxa"/>
            <w:noWrap/>
          </w:tcPr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800" w:type="dxa"/>
            <w:noWrap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3914" w:type="dxa"/>
            <w:noWrap/>
          </w:tcPr>
          <w:p>
            <w:pPr>
              <w:spacing w:line="40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szCs w:val="21"/>
                <w:u w:val="single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特殊工种人员</w:t>
            </w:r>
          </w:p>
        </w:tc>
        <w:tc>
          <w:tcPr>
            <w:tcW w:w="8503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10人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912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Q:7.2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3914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主要经营设备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特种设备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主要检测设备及设备的检定/校准（QMS）</w:t>
            </w:r>
          </w:p>
        </w:tc>
        <w:tc>
          <w:tcPr>
            <w:tcW w:w="8503" w:type="dxa"/>
            <w:noWrap/>
          </w:tcPr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办公设备、电脑、打印机、办公耗材等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1912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Q:7.1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7.1.3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914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顾客及相关方投诉</w:t>
            </w:r>
          </w:p>
        </w:tc>
        <w:tc>
          <w:tcPr>
            <w:tcW w:w="8503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暂无</w:t>
            </w:r>
          </w:p>
        </w:tc>
        <w:tc>
          <w:tcPr>
            <w:tcW w:w="1912" w:type="dxa"/>
            <w:noWrap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Q10.2</w:t>
            </w:r>
          </w:p>
        </w:tc>
        <w:tc>
          <w:tcPr>
            <w:tcW w:w="800" w:type="dxa"/>
            <w:noWrap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914" w:type="dxa"/>
            <w:noWrap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8503" w:type="dxa"/>
            <w:noWrap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通过一阶段对受审核方的管理、办公现场巡视和观察，对管理体系绩效要求有重大影响的过程、活动、场所和现场运行进行观察、巡视及总体性评价，组织具备二阶段审核条件，可进行二阶段审核。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二阶段质量管理体系宜重点关注（合同评审、采购控制、销售服务等）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重点审核部门：业务部、综合部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重点审核过程：产品销售和服务提供控制、顾客满意；产品和服务放行、不合格产品控制等。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重点审核场所：办公场所。</w:t>
            </w:r>
          </w:p>
        </w:tc>
        <w:tc>
          <w:tcPr>
            <w:tcW w:w="1912" w:type="dxa"/>
            <w:noWrap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800" w:type="dxa"/>
            <w:noWrap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</w:tbl>
    <w:p>
      <w:pPr>
        <w:pStyle w:val="5"/>
      </w:pPr>
      <w:bookmarkStart w:id="1" w:name="_GoBack"/>
      <w:bookmarkEnd w:id="1"/>
      <w:r>
        <w:rPr>
          <w:rFonts w:hint="eastAsia"/>
        </w:rPr>
        <w:t>说明：不符合标注N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金山简行楷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8C11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Plain Text"/>
    <w:basedOn w:val="1"/>
    <w:uiPriority w:val="0"/>
    <w:pPr>
      <w:widowControl w:val="0"/>
      <w:jc w:val="both"/>
    </w:pPr>
    <w:rPr>
      <w:rFonts w:ascii="宋体" w:hAnsi="Courier New"/>
      <w:kern w:val="2"/>
      <w:sz w:val="21"/>
      <w:lang w:eastAsia="zh-CN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2</TotalTime>
  <ScaleCrop>false</ScaleCrop>
  <LinksUpToDate>false</LinksUpToDate>
  <CharactersWithSpaces>100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way一直都在</cp:lastModifiedBy>
  <dcterms:modified xsi:type="dcterms:W3CDTF">2021-01-20T07:37:04Z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