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成都俊和科技有限公司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0139-2019-Q/0182-2018-EO</w:t>
            </w:r>
            <w:bookmarkEnd w:id="5"/>
            <w:bookmarkStart w:id="7" w:name="_GoBack"/>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bookmarkStart w:id="6" w:name="审核类型"/>
            <w:r>
              <w:rPr>
                <w:rFonts w:hint="eastAsia"/>
                <w:sz w:val="21"/>
                <w:szCs w:val="21"/>
              </w:rPr>
              <w:t>E:补充</w:t>
            </w:r>
            <w:r>
              <w:rPr>
                <w:rFonts w:hint="eastAsia"/>
                <w:sz w:val="21"/>
                <w:szCs w:val="21"/>
                <w:lang w:val="en-US" w:eastAsia="zh-CN"/>
              </w:rPr>
              <w:t>审核</w:t>
            </w:r>
            <w:r>
              <w:rPr>
                <w:rFonts w:hint="eastAsia"/>
                <w:sz w:val="21"/>
                <w:szCs w:val="21"/>
              </w:rPr>
              <w:t>,O:补充</w:t>
            </w:r>
            <w:r>
              <w:rPr>
                <w:rFonts w:hint="eastAsia"/>
                <w:sz w:val="21"/>
                <w:szCs w:val="21"/>
                <w:lang w:val="en-US" w:eastAsia="zh-CN"/>
              </w:rPr>
              <w:t>审核</w:t>
            </w:r>
            <w:r>
              <w:rPr>
                <w:rFonts w:hint="eastAsia"/>
                <w:sz w:val="21"/>
                <w:szCs w:val="21"/>
              </w:rPr>
              <w:t>,Q:补充</w:t>
            </w:r>
            <w:bookmarkEnd w:id="6"/>
            <w:r>
              <w:rPr>
                <w:rFonts w:hint="eastAsia"/>
                <w:sz w:val="21"/>
                <w:szCs w:val="21"/>
                <w:lang w:val="en-US" w:eastAsia="zh-CN"/>
              </w:rPr>
              <w:t>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p>
            <w:pPr>
              <w:snapToGrid w:val="0"/>
              <w:spacing w:line="320" w:lineRule="exact"/>
              <w:ind w:left="1309"/>
              <w:rPr>
                <w:sz w:val="21"/>
                <w:szCs w:val="21"/>
              </w:rPr>
            </w:pPr>
            <w:r>
              <w:rPr>
                <w:sz w:val="21"/>
                <w:szCs w:val="21"/>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2020-N0EMS-1207381</w:t>
            </w:r>
          </w:p>
          <w:p>
            <w:pPr>
              <w:snapToGrid w:val="0"/>
              <w:spacing w:line="320" w:lineRule="exact"/>
              <w:ind w:left="1309"/>
              <w:rPr>
                <w:sz w:val="21"/>
                <w:szCs w:val="21"/>
              </w:rPr>
            </w:pPr>
            <w:r>
              <w:rPr>
                <w:sz w:val="21"/>
                <w:szCs w:val="21"/>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24</w:t>
            </w:r>
            <w:r>
              <w:rPr>
                <w:rFonts w:hint="eastAsia"/>
                <w:sz w:val="21"/>
                <w:szCs w:val="21"/>
              </w:rPr>
              <w:t>日</w:t>
            </w:r>
            <w:r>
              <w:rPr>
                <w:rFonts w:hint="eastAsia"/>
                <w:sz w:val="21"/>
                <w:szCs w:val="21"/>
                <w:lang w:val="en-US" w:eastAsia="zh-CN"/>
              </w:rPr>
              <w:t>下午13：30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24</w:t>
            </w:r>
            <w:r>
              <w:rPr>
                <w:rFonts w:hint="eastAsia"/>
                <w:sz w:val="21"/>
                <w:szCs w:val="21"/>
              </w:rPr>
              <w:t>日</w:t>
            </w:r>
            <w:r>
              <w:rPr>
                <w:rFonts w:hint="eastAsia"/>
                <w:sz w:val="21"/>
                <w:szCs w:val="21"/>
                <w:lang w:val="en-US" w:eastAsia="zh-CN"/>
              </w:rPr>
              <w:t>下午17：30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21</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24</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E57E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2021-01-17T09:34:53Z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