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重庆创润绿宝通用机械有限公司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重庆市合川区工业园区核心区HC14-003-14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马琳珊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13883822229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通用小型汽油机（许可证范围内）、汽油发电机组、汽油水泵机组的生产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18.01.01;18.03.00;19.09.01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2019年10月18日 上午至2019年10月19日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18.01.01,18.03.00,19.09.01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433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2019-10-13T14:34:31Z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