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江西金源有色地质测试有限公司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1"/>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Q:34.02.00</w:t>
            </w:r>
          </w:p>
          <w:p>
            <w:pPr>
              <w:spacing w:line="240" w:lineRule="exact"/>
              <w:jc w:val="center"/>
              <w:rPr>
                <w:b/>
                <w:color w:val="000000" w:themeColor="text1"/>
                <w:sz w:val="20"/>
                <w:szCs w:val="20"/>
              </w:rPr>
            </w:pPr>
            <w:r>
              <w:rPr>
                <w:b/>
                <w:color w:val="000000" w:themeColor="text1"/>
                <w:sz w:val="20"/>
                <w:szCs w:val="20"/>
              </w:rPr>
              <w:t>E:34.02.00</w:t>
            </w:r>
          </w:p>
          <w:p>
            <w:pPr>
              <w:spacing w:line="240" w:lineRule="exact"/>
              <w:jc w:val="center"/>
              <w:rPr>
                <w:b/>
                <w:color w:val="000000" w:themeColor="text1"/>
                <w:sz w:val="20"/>
                <w:szCs w:val="20"/>
              </w:rPr>
            </w:pPr>
            <w:r>
              <w:rPr>
                <w:b/>
                <w:color w:val="000000" w:themeColor="text1"/>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江西金源有色地质测试有限公司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江西省南昌市青云谱区井冈山大道361号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205" w:firstLineChars="600"/>
              <w:rPr>
                <w:rFonts w:ascii="宋体" w:hAnsi="宋体"/>
                <w:b/>
                <w:color w:val="000000" w:themeColor="text1"/>
                <w:sz w:val="20"/>
                <w:szCs w:val="20"/>
              </w:rPr>
            </w:pPr>
            <w:bookmarkStart w:id="9" w:name="办公地址"/>
            <w:r>
              <w:rPr>
                <w:rFonts w:ascii="宋体" w:hAnsi="宋体"/>
                <w:b/>
                <w:color w:val="000000" w:themeColor="text1"/>
                <w:sz w:val="20"/>
                <w:szCs w:val="20"/>
              </w:rPr>
              <w:t>江西省南昌市南昌县向塘镇站前南路50号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330201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张晖</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0791-85156965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曾宪跃</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戴绪丁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Q：资质范围内的岩矿分析测定、地质实验及测试技术服务；环境监测；</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E：资质范围内的岩矿分析测定、地质实验及测试技术服务；环境监测所涉及场所的相关环境管理活动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O：资质范围内的岩矿分析测定、地质实验及测试技术服务；环境监测所涉及场所的相关职业健康安全管理活动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Q：34.02.00</w:t>
            </w:r>
          </w:p>
          <w:p>
            <w:pPr>
              <w:spacing w:line="320" w:lineRule="exact"/>
              <w:rPr>
                <w:rFonts w:ascii="宋体" w:hAnsi="宋体"/>
                <w:b/>
                <w:color w:val="000000" w:themeColor="text1"/>
                <w:sz w:val="20"/>
                <w:szCs w:val="20"/>
              </w:rPr>
            </w:pPr>
            <w:r>
              <w:rPr>
                <w:rFonts w:ascii="宋体" w:hAnsi="宋体"/>
                <w:b/>
                <w:color w:val="000000" w:themeColor="text1"/>
                <w:sz w:val="20"/>
                <w:szCs w:val="20"/>
              </w:rPr>
              <w:t>E：34.02.00</w:t>
            </w:r>
          </w:p>
          <w:p>
            <w:pPr>
              <w:spacing w:line="320" w:lineRule="exact"/>
              <w:rPr>
                <w:rFonts w:ascii="宋体" w:hAnsi="宋体"/>
                <w:b/>
                <w:color w:val="000000" w:themeColor="text1"/>
                <w:sz w:val="20"/>
                <w:szCs w:val="20"/>
              </w:rPr>
            </w:pPr>
            <w:r>
              <w:rPr>
                <w:rFonts w:ascii="宋体" w:hAnsi="宋体"/>
                <w:b/>
                <w:color w:val="000000" w:themeColor="text1"/>
                <w:sz w:val="20"/>
                <w:szCs w:val="20"/>
              </w:rPr>
              <w:t>O：34.02.00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ascii="宋体" w:hAnsi="宋体"/>
                <w:b/>
                <w:color w:val="000000" w:themeColor="text1"/>
                <w:sz w:val="20"/>
                <w:szCs w:val="20"/>
              </w:rPr>
              <w:t>-</w:t>
            </w:r>
            <w:r>
              <w:rPr>
                <w:rFonts w:hint="eastAsia" w:ascii="宋体" w:hAnsi="宋体"/>
                <w:b/>
                <w:color w:val="000000" w:themeColor="text1"/>
                <w:sz w:val="20"/>
                <w:szCs w:val="20"/>
                <w:lang w:val="en-US" w:eastAsia="zh-CN"/>
              </w:rPr>
              <w:t>7</w:t>
            </w:r>
            <w:r>
              <w:rPr>
                <w:rFonts w:ascii="宋体" w:hAnsi="宋体"/>
                <w:b/>
                <w:color w:val="000000" w:themeColor="text1"/>
                <w:sz w:val="20"/>
                <w:szCs w:val="20"/>
              </w:rPr>
              <w:t>-5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内外部环境、风险识别、资源支持、管理评审等，与管理层有关的质量、</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eastAsia="宋体"/>
                <w:b/>
                <w:color w:val="000000"/>
                <w:sz w:val="20"/>
                <w:szCs w:val="20"/>
                <w:lang w:eastAsia="zh-CN"/>
              </w:rPr>
            </w:pPr>
            <w:r>
              <w:rPr>
                <w:rFonts w:hint="eastAsia" w:ascii="宋体" w:hAnsi="宋体"/>
                <w:color w:val="000000"/>
                <w:spacing w:val="-20"/>
                <w:sz w:val="20"/>
                <w:szCs w:val="20"/>
                <w:lang w:val="en-US" w:eastAsia="zh-CN"/>
              </w:rPr>
              <w:t>检测室</w:t>
            </w:r>
          </w:p>
        </w:tc>
        <w:tc>
          <w:tcPr>
            <w:tcW w:w="6804" w:type="dxa"/>
          </w:tcPr>
          <w:p>
            <w:pPr>
              <w:rPr>
                <w:rFonts w:hint="default" w:ascii="宋体" w:eastAsia="宋体"/>
                <w:b/>
                <w:color w:val="000000"/>
                <w:spacing w:val="-20"/>
                <w:sz w:val="20"/>
                <w:szCs w:val="20"/>
                <w:u w:val="single"/>
                <w:lang w:val="en-US" w:eastAsia="zh-CN"/>
              </w:rPr>
            </w:pPr>
            <w:r>
              <w:rPr>
                <w:rFonts w:hint="eastAsia" w:ascii="宋体" w:hAnsi="宋体"/>
                <w:bCs/>
                <w:color w:val="000000"/>
                <w:spacing w:val="-20"/>
                <w:sz w:val="20"/>
                <w:szCs w:val="20"/>
              </w:rPr>
              <w:t>基础设施、过程环境、生产实现过程、产品和服务的要求、不合格品的管控、、纠正预防、改进、危险源辨识、风险评价和风险控制措施的确定、应急准备和响应及相应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行政部</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提供</w:t>
            </w:r>
            <w:r>
              <w:rPr>
                <w:rFonts w:hint="eastAsia" w:ascii="宋体" w:hAnsi="宋体"/>
                <w:bCs/>
                <w:color w:val="000000"/>
                <w:spacing w:val="-20"/>
                <w:sz w:val="20"/>
                <w:szCs w:val="20"/>
              </w:rPr>
              <w:t>有关的质量、</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r>
              <w:rPr>
                <w:rFonts w:hint="eastAsia" w:ascii="宋体" w:hAnsi="宋体"/>
                <w:bCs/>
                <w:color w:val="000000"/>
                <w:spacing w:val="-20"/>
                <w:sz w:val="20"/>
                <w:szCs w:val="20"/>
                <w:lang w:val="en-US" w:eastAsia="zh-CN"/>
              </w:rPr>
              <w:t>资金的支持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样品加工室</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基础设施、过程环境、生产实现过程、产品和服务的要求、不合格品的管控、、纠正预防、改进、危险源辨识、风险评价和风险控制措施的确定、应急准备和响应及相应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总工室</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内审管理；内外部信息交流、采购过程、</w:t>
            </w:r>
            <w:r>
              <w:rPr>
                <w:rFonts w:hint="eastAsia" w:ascii="宋体" w:hAnsi="宋体"/>
                <w:bCs/>
                <w:color w:val="000000"/>
                <w:spacing w:val="-20"/>
                <w:sz w:val="20"/>
                <w:szCs w:val="20"/>
                <w:lang w:val="en-US" w:eastAsia="zh-CN"/>
              </w:rPr>
              <w:t>销售过程、</w:t>
            </w:r>
            <w:r>
              <w:rPr>
                <w:rFonts w:hint="eastAsia" w:ascii="宋体" w:hAnsi="宋体"/>
                <w:bCs/>
                <w:color w:val="000000"/>
                <w:spacing w:val="-20"/>
                <w:sz w:val="20"/>
                <w:szCs w:val="20"/>
              </w:rPr>
              <w:t>监视和测量</w:t>
            </w:r>
            <w:r>
              <w:rPr>
                <w:rFonts w:hint="eastAsia" w:ascii="宋体" w:hAnsi="宋体"/>
                <w:bCs/>
                <w:color w:val="000000"/>
                <w:spacing w:val="-20"/>
                <w:sz w:val="20"/>
                <w:szCs w:val="20"/>
                <w:lang w:eastAsia="zh-CN"/>
              </w:rPr>
              <w:t>、</w:t>
            </w:r>
            <w:r>
              <w:rPr>
                <w:rFonts w:hint="eastAsia" w:ascii="宋体" w:hAnsi="宋体"/>
                <w:bCs/>
                <w:color w:val="000000"/>
                <w:spacing w:val="-20"/>
                <w:sz w:val="20"/>
                <w:szCs w:val="20"/>
              </w:rPr>
              <w:t>客户满意相关等有关的质量、</w:t>
            </w:r>
            <w:r>
              <w:rPr>
                <w:rFonts w:hint="eastAsia" w:ascii="宋体" w:hAnsi="宋体"/>
                <w:bCs/>
                <w:color w:val="000000"/>
                <w:spacing w:val="-20"/>
                <w:sz w:val="20"/>
                <w:szCs w:val="20"/>
                <w:lang w:val="en-US" w:eastAsia="zh-CN"/>
              </w:rPr>
              <w:t>环境、</w:t>
            </w:r>
            <w:r>
              <w:rPr>
                <w:rFonts w:hint="eastAsia" w:ascii="宋体" w:hAnsi="宋体"/>
                <w:bCs/>
                <w:color w:val="000000"/>
                <w:spacing w:val="-20"/>
                <w:sz w:val="20"/>
                <w:szCs w:val="20"/>
              </w:rPr>
              <w:t>职业健康安全管理活动</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资质范围内的岩矿分析测定、地质实验及测试技术服务；环境监测</w:t>
            </w:r>
          </w:p>
        </w:tc>
        <w:tc>
          <w:tcPr>
            <w:tcW w:w="2519" w:type="dxa"/>
          </w:tcPr>
          <w:p>
            <w:pPr>
              <w:rPr>
                <w:rFonts w:hint="default" w:eastAsia="宋体"/>
                <w:b/>
                <w:color w:val="000000"/>
                <w:sz w:val="20"/>
                <w:szCs w:val="20"/>
                <w:lang w:val="en-US" w:eastAsia="zh-CN"/>
              </w:rPr>
            </w:pPr>
            <w:r>
              <w:rPr>
                <w:rFonts w:hint="eastAsia"/>
                <w:b/>
                <w:color w:val="000000"/>
                <w:sz w:val="20"/>
                <w:szCs w:val="20"/>
                <w:lang w:val="en-US" w:eastAsia="zh-CN"/>
              </w:rPr>
              <w:t>检测服务</w:t>
            </w:r>
          </w:p>
        </w:tc>
        <w:tc>
          <w:tcPr>
            <w:tcW w:w="1843" w:type="dxa"/>
          </w:tcPr>
          <w:p>
            <w:pPr>
              <w:rPr>
                <w:b/>
                <w:color w:val="000000"/>
                <w:sz w:val="20"/>
                <w:szCs w:val="20"/>
              </w:rPr>
            </w:pPr>
          </w:p>
        </w:tc>
        <w:tc>
          <w:tcPr>
            <w:tcW w:w="3543" w:type="dxa"/>
          </w:tcPr>
          <w:p>
            <w:pPr>
              <w:rPr>
                <w:rFonts w:hint="default" w:eastAsia="宋体"/>
                <w:b/>
                <w:color w:val="000000"/>
                <w:sz w:val="20"/>
                <w:szCs w:val="20"/>
                <w:lang w:val="en-US" w:eastAsia="zh-CN"/>
              </w:rPr>
            </w:pPr>
            <w:r>
              <w:rPr>
                <w:rFonts w:hint="eastAsia"/>
                <w:b w:val="0"/>
                <w:bCs/>
                <w:sz w:val="20"/>
                <w:lang w:val="en-US" w:eastAsia="zh-CN"/>
              </w:rPr>
              <w:t>HJ601-2011水质 甲醛的测定、HJ997-2018土壤和沉积物 醛、酮化合物的测定、《铜矿石、铅矿石和锌矿石化学分析方法铜量、铅量、锌量的测定》GBT14353.18-2014等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7</w:t>
      </w:r>
      <w:r>
        <w:rPr>
          <w:rFonts w:hint="eastAsia"/>
          <w:b/>
          <w:color w:val="000000"/>
          <w:spacing w:val="-10"/>
          <w:szCs w:val="21"/>
        </w:rPr>
        <w:t>月</w:t>
      </w:r>
      <w:bookmarkStart w:id="19" w:name="OLE_LINK1"/>
      <w:r>
        <w:rPr>
          <w:rFonts w:hint="eastAsia"/>
          <w:b/>
          <w:color w:val="000000"/>
          <w:spacing w:val="-10"/>
          <w:szCs w:val="21"/>
          <w:lang w:val="en-US" w:eastAsia="zh-CN"/>
        </w:rPr>
        <w:t>5</w:t>
      </w:r>
      <w:r>
        <w:rPr>
          <w:rFonts w:hint="eastAsia"/>
          <w:b/>
          <w:color w:val="000000"/>
          <w:spacing w:val="-10"/>
          <w:szCs w:val="21"/>
        </w:rPr>
        <w:t>日</w:t>
      </w:r>
      <w:bookmarkEnd w:id="19"/>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b/>
          <w:color w:val="000000"/>
          <w:spacing w:val="-10"/>
          <w:szCs w:val="21"/>
        </w:rPr>
        <w:t>1</w:t>
      </w:r>
      <w:r>
        <w:rPr>
          <w:rFonts w:hint="eastAsia"/>
          <w:b/>
          <w:color w:val="000000"/>
          <w:spacing w:val="-10"/>
          <w:szCs w:val="21"/>
        </w:rPr>
        <w:t>月</w:t>
      </w:r>
      <w:r>
        <w:rPr>
          <w:rFonts w:hint="eastAsia"/>
          <w:b/>
          <w:color w:val="000000"/>
          <w:spacing w:val="-10"/>
          <w:szCs w:val="21"/>
          <w:lang w:val="en-US" w:eastAsia="zh-CN"/>
        </w:rPr>
        <w:t>25</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江西金源有色地质测试有限公司前身为冶金部江西冶金地质勘探公司中心实验室，成立于1954年，主要承担矿产资源勘查，开发综合利用样品中的无机成分的检测任务。1974年为江西有色地质勘查局地质研究所的中心实验室；1997年为江西有色地质勘查局下属的江西有色地质矿产勘查开发院中心实验室；2004年5月为江西有色地质勘查局下属的江西有色测试中心有限公司；由于资金重组，2011年10月改为股份制企业，组建为江西金源有色地质测试有限公司。</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自成立以来，本单位在科研、生产开发上硕果累累：围绕1：20万，1：5万区域化探扫面工作，对微、痕量元素的检测作了大量的试验研究工作，共提交科研报告十三份，同时还开展了检测领域的新项目研究，获局科研成果二等奖五项、三等奖三项、四等奖十项，学术交流论文曾先后有多篇分别发表在《分析化学》、《理化检验》、《化学试剂》、《地质实验室》等国内有影响的刊物上。另一方面本单位和省内外兄弟单位共同协作研制和测试各类标样25个，其中金银地质标样已列为国家一级标准物质，获得中国有色金属工业总公司科研进步二等奖。</w:t>
            </w:r>
          </w:p>
          <w:p>
            <w:pPr>
              <w:spacing w:line="440" w:lineRule="exact"/>
              <w:ind w:firstLine="420" w:firstLineChars="200"/>
              <w:rPr>
                <w:rFonts w:hint="eastAsia" w:ascii="宋体" w:hAnsi="宋体"/>
                <w:color w:val="auto"/>
                <w:sz w:val="21"/>
                <w:szCs w:val="21"/>
              </w:rPr>
            </w:pPr>
            <w:r>
              <w:rPr>
                <w:rFonts w:hint="eastAsia" w:ascii="宋体" w:hAnsi="宋体" w:cs="宋体"/>
                <w:sz w:val="21"/>
                <w:szCs w:val="21"/>
              </w:rPr>
              <w:t>本单位于1991年通过江西省计量认证和有色地质行业认证，2010年又分别获得中国合格评定实验室认可证书及国土资源部颁发得地质实验测试甲级证书，通过ISO9001质量管理体系认证。江西金源有色地质测试有限公司是一家向社会提供岩矿分析测定、地质实验及测试、农产品检测、环境监测、土壤污染治理与修复服务、食品检验的专业企业。本公司由管理层、</w:t>
            </w:r>
            <w:r>
              <w:rPr>
                <w:rFonts w:hint="eastAsia" w:ascii="宋体" w:hAnsi="宋体" w:cs="宋体"/>
                <w:color w:val="000000"/>
                <w:spacing w:val="20"/>
                <w:sz w:val="21"/>
                <w:szCs w:val="21"/>
              </w:rPr>
              <w:t>行政部、加工室、检测室、总工室、财务部、生态修复室</w:t>
            </w:r>
            <w:r>
              <w:rPr>
                <w:rFonts w:hint="eastAsia" w:ascii="宋体" w:hAnsi="宋体" w:cs="宋体"/>
                <w:sz w:val="21"/>
                <w:szCs w:val="21"/>
              </w:rPr>
              <w:t>组成，</w:t>
            </w:r>
            <w:r>
              <w:rPr>
                <w:rFonts w:hint="eastAsia" w:ascii="宋体" w:hAnsi="宋体" w:cs="宋体"/>
                <w:color w:val="auto"/>
                <w:sz w:val="21"/>
                <w:szCs w:val="21"/>
              </w:rPr>
              <w:t>现有专业技术人员</w:t>
            </w:r>
            <w:r>
              <w:rPr>
                <w:rFonts w:ascii="宋体" w:hAnsi="宋体" w:cs="宋体"/>
                <w:color w:val="auto"/>
                <w:sz w:val="21"/>
                <w:szCs w:val="21"/>
              </w:rPr>
              <w:t>40</w:t>
            </w:r>
            <w:r>
              <w:rPr>
                <w:rFonts w:hint="eastAsia" w:ascii="宋体" w:hAnsi="宋体" w:cs="宋体"/>
                <w:color w:val="auto"/>
                <w:sz w:val="21"/>
                <w:szCs w:val="21"/>
              </w:rPr>
              <w:t>人，其中中级以上职称有</w:t>
            </w:r>
            <w:r>
              <w:rPr>
                <w:rFonts w:hint="eastAsia" w:ascii="宋体" w:hAnsi="宋体" w:cs="宋体"/>
                <w:color w:val="auto"/>
                <w:sz w:val="21"/>
                <w:szCs w:val="21"/>
                <w:lang w:val="en-US" w:eastAsia="zh-CN"/>
              </w:rPr>
              <w:t>16</w:t>
            </w:r>
            <w:r>
              <w:rPr>
                <w:rFonts w:hint="eastAsia" w:ascii="宋体" w:hAnsi="宋体" w:cs="宋体"/>
                <w:color w:val="auto"/>
                <w:sz w:val="21"/>
                <w:szCs w:val="21"/>
              </w:rPr>
              <w:t>人。</w:t>
            </w:r>
          </w:p>
          <w:p>
            <w:pPr>
              <w:pStyle w:val="5"/>
              <w:spacing w:line="440" w:lineRule="exact"/>
              <w:ind w:left="-4" w:leftChars="-2" w:firstLine="407" w:firstLineChars="194"/>
              <w:rPr>
                <w:rFonts w:hint="eastAsia" w:ascii="宋体" w:hAnsi="宋体" w:cs="宋体"/>
                <w:sz w:val="21"/>
                <w:szCs w:val="21"/>
              </w:rPr>
            </w:pPr>
            <w:r>
              <w:rPr>
                <w:rFonts w:hint="eastAsia" w:ascii="宋体" w:hAnsi="宋体" w:cs="宋体"/>
                <w:kern w:val="0"/>
                <w:sz w:val="21"/>
                <w:szCs w:val="21"/>
              </w:rPr>
              <w:t>本公司严格按照RB/T214-2017《检验检测机构资质认定能力评价 检验检测机构通用要求》，</w:t>
            </w:r>
            <w:r>
              <w:rPr>
                <w:rFonts w:hint="eastAsia" w:ascii="宋体" w:hAnsi="宋体" w:cs="宋体"/>
                <w:sz w:val="21"/>
                <w:szCs w:val="21"/>
              </w:rPr>
              <w:t>建立和健全了组织机构和质量保证体系，全面贯彻和履行第三方检验机构的公正性原则，在检验工作中，对内加强质量管理体制的健全和发展，严格执行检验标准，实事求是，秉公办事，不断引进先进检测设备和管理方法，确保检测质量；对外以顾客为根本出发点，热情服务，力求为客户提供热情、快捷、便利、规范的优质服务。</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ind w:left="164" w:leftChars="78" w:right="147" w:rightChars="70" w:firstLine="435"/>
              <w:jc w:val="left"/>
              <w:rPr>
                <w:rFonts w:hint="eastAsia" w:ascii="宋体" w:hAnsi="宋体" w:cs="宋体"/>
                <w:sz w:val="20"/>
                <w:szCs w:val="20"/>
              </w:rPr>
            </w:pPr>
            <w:r>
              <w:rPr>
                <w:rFonts w:hint="eastAsia" w:ascii="宋体" w:hAnsi="宋体" w:cs="宋体"/>
                <w:sz w:val="20"/>
                <w:szCs w:val="20"/>
              </w:rPr>
              <w:t>公司的管理方针是：</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公平公正    真实高效    热情服务    追求卓越</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 xml:space="preserve">预防为主 </w:t>
            </w:r>
            <w:r>
              <w:rPr>
                <w:rFonts w:ascii="宋体" w:hAnsi="宋体" w:cs="宋体"/>
                <w:sz w:val="21"/>
                <w:szCs w:val="21"/>
              </w:rPr>
              <w:t xml:space="preserve"> </w:t>
            </w:r>
            <w:r>
              <w:rPr>
                <w:rFonts w:hint="eastAsia" w:ascii="宋体" w:hAnsi="宋体" w:cs="宋体"/>
                <w:sz w:val="21"/>
                <w:szCs w:val="21"/>
              </w:rPr>
              <w:t xml:space="preserve">  降低风险 </w:t>
            </w:r>
            <w:r>
              <w:rPr>
                <w:rFonts w:ascii="宋体" w:hAnsi="宋体" w:cs="宋体"/>
                <w:sz w:val="21"/>
                <w:szCs w:val="21"/>
              </w:rPr>
              <w:t xml:space="preserve">  </w:t>
            </w:r>
            <w:r>
              <w:rPr>
                <w:rFonts w:hint="eastAsia" w:ascii="宋体" w:hAnsi="宋体" w:cs="宋体"/>
                <w:sz w:val="21"/>
                <w:szCs w:val="21"/>
              </w:rPr>
              <w:t xml:space="preserve"> 遵章守法 </w:t>
            </w:r>
            <w:r>
              <w:rPr>
                <w:rFonts w:ascii="宋体" w:hAnsi="宋体" w:cs="宋体"/>
                <w:sz w:val="21"/>
                <w:szCs w:val="21"/>
              </w:rPr>
              <w:t xml:space="preserve">  </w:t>
            </w:r>
            <w:r>
              <w:rPr>
                <w:rFonts w:hint="eastAsia" w:ascii="宋体" w:hAnsi="宋体" w:cs="宋体"/>
                <w:sz w:val="21"/>
                <w:szCs w:val="21"/>
              </w:rPr>
              <w:t xml:space="preserve"> 创造和谐</w:t>
            </w:r>
          </w:p>
          <w:p>
            <w:pPr>
              <w:spacing w:line="360" w:lineRule="auto"/>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噪声、废气能够达标，无需采取措施。</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r>
              <w:rPr>
                <w:rFonts w:hint="eastAsia" w:ascii="宋体" w:cs="宋体"/>
                <w:sz w:val="20"/>
                <w:szCs w:val="20"/>
                <w:lang w:eastAsia="zh-CN"/>
              </w:rPr>
              <w:t>，</w:t>
            </w:r>
            <w:r>
              <w:rPr>
                <w:rFonts w:hint="eastAsia" w:ascii="宋体" w:cs="宋体"/>
                <w:sz w:val="20"/>
                <w:szCs w:val="20"/>
                <w:lang w:val="en-US" w:eastAsia="zh-CN"/>
              </w:rPr>
              <w:t>危废处置签订了合同</w:t>
            </w:r>
            <w:r>
              <w:rPr>
                <w:rFonts w:hint="eastAsia" w:ascii="宋体" w:cs="宋体"/>
                <w:sz w:val="20"/>
                <w:szCs w:val="20"/>
              </w:rPr>
              <w:t>。</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样品检测分析</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b/>
                <w:bCs/>
                <w:u w:val="single"/>
              </w:rPr>
              <w:t>检测报告签发</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该公司没有产品设计研发</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删除该条款不影响企业满足顾客要求和执行法律法规要求的能力与责任</w:t>
            </w:r>
            <w:r>
              <w:rPr>
                <w:rFonts w:hint="eastAsia" w:ascii="宋体" w:hAnsi="宋体"/>
                <w:b/>
                <w:color w:val="000000"/>
                <w:sz w:val="20"/>
                <w:szCs w:val="20"/>
                <w:u w:val="single"/>
              </w:rPr>
              <w:t>。</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60" w:lineRule="auto"/>
              <w:ind w:firstLine="400" w:firstLineChars="200"/>
              <w:rPr>
                <w:rFonts w:ascii="宋体" w:cs="宋体"/>
                <w:bCs/>
                <w:sz w:val="20"/>
                <w:szCs w:val="20"/>
              </w:rPr>
            </w:pPr>
            <w:r>
              <w:rPr>
                <w:rFonts w:hint="eastAsia" w:ascii="宋体" w:hAnsi="宋体" w:cs="宋体"/>
                <w:bCs/>
                <w:sz w:val="20"/>
                <w:szCs w:val="20"/>
                <w:lang w:val="en-US" w:eastAsia="zh-CN"/>
              </w:rPr>
              <w:t>检测室主任刘红和陈志勇</w:t>
            </w:r>
            <w:r>
              <w:rPr>
                <w:rFonts w:hint="eastAsia" w:ascii="宋体" w:hAnsi="宋体" w:cs="宋体"/>
                <w:bCs/>
                <w:sz w:val="20"/>
                <w:szCs w:val="20"/>
              </w:rPr>
              <w:t>述：公司制订《环境因素识别与评价控制程序》和《危险源识别与风险评价控制程序》，</w:t>
            </w:r>
            <w:r>
              <w:rPr>
                <w:rFonts w:hint="eastAsia" w:ascii="宋体" w:hAnsi="宋体" w:cs="宋体"/>
                <w:bCs/>
                <w:sz w:val="20"/>
                <w:szCs w:val="20"/>
                <w:lang w:val="en-US" w:eastAsia="zh-CN"/>
              </w:rPr>
              <w:t>检测室</w:t>
            </w:r>
            <w:r>
              <w:rPr>
                <w:rFonts w:hint="eastAsia" w:ascii="宋体" w:hAnsi="宋体" w:cs="宋体"/>
                <w:bCs/>
                <w:sz w:val="20"/>
                <w:szCs w:val="20"/>
              </w:rPr>
              <w:t>根据</w:t>
            </w:r>
            <w:r>
              <w:rPr>
                <w:sz w:val="20"/>
                <w:szCs w:val="20"/>
              </w:rPr>
              <w:t>资质范围内的岩矿分析测定、地质实验及测试技术服务；环境监测；</w:t>
            </w:r>
            <w:r>
              <w:rPr>
                <w:rFonts w:hint="eastAsia" w:ascii="宋体" w:hAnsi="宋体" w:cs="宋体"/>
                <w:bCs/>
                <w:sz w:val="20"/>
                <w:szCs w:val="20"/>
              </w:rPr>
              <w:t>过程及工作特点对涉及的环境因素、危险源进行了识别和辨识。</w:t>
            </w:r>
          </w:p>
          <w:p>
            <w:pPr>
              <w:spacing w:line="360" w:lineRule="auto"/>
              <w:ind w:firstLine="400" w:firstLineChars="200"/>
              <w:rPr>
                <w:rFonts w:ascii="宋体" w:cs="宋体"/>
                <w:bCs/>
                <w:sz w:val="20"/>
                <w:szCs w:val="20"/>
              </w:rPr>
            </w:pPr>
            <w:r>
              <w:rPr>
                <w:rFonts w:hint="eastAsia" w:ascii="宋体" w:hAnsi="宋体" w:cs="宋体"/>
                <w:bCs/>
                <w:sz w:val="20"/>
                <w:szCs w:val="20"/>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的环境因素产生过程包括：原材料</w:t>
            </w:r>
            <w:r>
              <w:rPr>
                <w:rFonts w:hint="eastAsia" w:ascii="宋体" w:hAnsi="宋体" w:eastAsia="宋体" w:cs="宋体"/>
                <w:bCs/>
                <w:sz w:val="21"/>
                <w:szCs w:val="21"/>
                <w:lang w:val="en-US" w:eastAsia="zh-CN"/>
              </w:rPr>
              <w:t>进库</w:t>
            </w:r>
            <w:r>
              <w:rPr>
                <w:rFonts w:hint="eastAsia" w:ascii="宋体" w:hAnsi="宋体" w:eastAsia="宋体" w:cs="宋体"/>
                <w:bCs/>
                <w:sz w:val="21"/>
                <w:szCs w:val="21"/>
              </w:rPr>
              <w:t>、</w:t>
            </w:r>
            <w:r>
              <w:rPr>
                <w:rFonts w:hint="eastAsia" w:ascii="宋体" w:hAnsi="宋体" w:eastAsia="宋体" w:cs="宋体"/>
                <w:bCs/>
                <w:sz w:val="21"/>
                <w:szCs w:val="21"/>
                <w:lang w:val="en-US" w:eastAsia="zh-CN"/>
              </w:rPr>
              <w:t>存储、检测、</w:t>
            </w:r>
            <w:r>
              <w:rPr>
                <w:rFonts w:hint="eastAsia" w:ascii="宋体" w:hAnsi="宋体" w:eastAsia="宋体" w:cs="宋体"/>
                <w:bCs/>
                <w:sz w:val="21"/>
                <w:szCs w:val="21"/>
              </w:rPr>
              <w:t>办公用车的使用</w:t>
            </w:r>
            <w:r>
              <w:rPr>
                <w:rFonts w:hint="eastAsia" w:ascii="宋体" w:hAnsi="宋体" w:eastAsia="宋体" w:cs="宋体"/>
                <w:kern w:val="0"/>
                <w:sz w:val="21"/>
                <w:szCs w:val="21"/>
              </w:rPr>
              <w:t>等过程中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的排放，噪声的排放，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spacing w:line="36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编制：陈志勇，审核：王全琼，批准：戴绪丁</w:t>
            </w:r>
            <w:r>
              <w:rPr>
                <w:rFonts w:hint="eastAsia" w:ascii="宋体" w:hAnsi="宋体" w:eastAsia="宋体" w:cs="宋体"/>
                <w:bCs/>
                <w:sz w:val="21"/>
                <w:szCs w:val="21"/>
              </w:rPr>
              <w:t xml:space="preserve"> 日期：20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8</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10</w:t>
            </w:r>
            <w:r>
              <w:rPr>
                <w:rFonts w:hint="eastAsia" w:ascii="宋体" w:hAnsi="宋体" w:eastAsia="宋体" w:cs="宋体"/>
                <w:bCs/>
                <w:sz w:val="21"/>
                <w:szCs w:val="21"/>
              </w:rPr>
              <w:t xml:space="preserve">日 </w:t>
            </w:r>
          </w:p>
          <w:p>
            <w:pPr>
              <w:rPr>
                <w:b/>
                <w:color w:val="000000"/>
                <w:sz w:val="20"/>
                <w:szCs w:val="20"/>
              </w:rPr>
            </w:pPr>
            <w:r>
              <w:rPr>
                <w:rFonts w:hint="eastAsia" w:ascii="宋体" w:hAnsi="宋体" w:eastAsia="宋体" w:cs="宋体"/>
                <w:bCs/>
                <w:sz w:val="21"/>
                <w:szCs w:val="21"/>
              </w:rPr>
              <w:t>查到《重要环境因素清单》已识别重要环境因素包括：</w:t>
            </w:r>
            <w:r>
              <w:rPr>
                <w:rFonts w:hint="eastAsia" w:ascii="宋体" w:hAnsi="宋体"/>
                <w:color w:val="000000"/>
                <w:sz w:val="21"/>
                <w:szCs w:val="21"/>
              </w:rPr>
              <w:t>噪声排放</w:t>
            </w:r>
            <w:r>
              <w:rPr>
                <w:rFonts w:hint="eastAsia" w:ascii="宋体" w:hAnsi="宋体"/>
                <w:color w:val="000000"/>
                <w:sz w:val="21"/>
                <w:szCs w:val="21"/>
                <w:lang w:eastAsia="zh-CN"/>
              </w:rPr>
              <w:t>、</w:t>
            </w:r>
            <w:r>
              <w:rPr>
                <w:rFonts w:hint="eastAsia" w:ascii="新宋体" w:hAnsi="新宋体" w:eastAsia="新宋体"/>
                <w:sz w:val="21"/>
                <w:szCs w:val="21"/>
              </w:rPr>
              <w:t>化学废弃物排放</w:t>
            </w:r>
            <w:r>
              <w:rPr>
                <w:rFonts w:hint="eastAsia" w:ascii="新宋体" w:hAnsi="新宋体" w:eastAsia="新宋体"/>
                <w:sz w:val="21"/>
                <w:szCs w:val="21"/>
                <w:lang w:eastAsia="zh-CN"/>
              </w:rPr>
              <w:t>、</w:t>
            </w:r>
            <w:r>
              <w:rPr>
                <w:rFonts w:hint="eastAsia" w:ascii="新宋体" w:hAnsi="新宋体" w:eastAsia="新宋体"/>
                <w:sz w:val="21"/>
                <w:szCs w:val="21"/>
              </w:rPr>
              <w:t>化学废气</w:t>
            </w:r>
            <w:r>
              <w:rPr>
                <w:rFonts w:hint="eastAsia" w:ascii="宋体" w:hAnsi="宋体"/>
                <w:sz w:val="21"/>
                <w:szCs w:val="21"/>
              </w:rPr>
              <w:t>排放</w:t>
            </w:r>
            <w:r>
              <w:rPr>
                <w:rFonts w:hint="eastAsia" w:ascii="宋体" w:hAnsi="宋体"/>
                <w:sz w:val="21"/>
                <w:szCs w:val="21"/>
                <w:lang w:eastAsia="zh-CN"/>
              </w:rPr>
              <w:t>、</w:t>
            </w:r>
            <w:r>
              <w:rPr>
                <w:rFonts w:hint="eastAsia" w:ascii="新宋体" w:hAnsi="新宋体" w:eastAsia="新宋体"/>
                <w:sz w:val="21"/>
                <w:szCs w:val="21"/>
              </w:rPr>
              <w:t>潜在火灾</w:t>
            </w:r>
            <w:r>
              <w:rPr>
                <w:rFonts w:hint="eastAsia" w:ascii="新宋体" w:hAnsi="新宋体" w:eastAsia="新宋体"/>
                <w:sz w:val="21"/>
                <w:szCs w:val="21"/>
                <w:lang w:eastAsia="zh-CN"/>
              </w:rPr>
              <w:t>、</w:t>
            </w:r>
            <w:r>
              <w:rPr>
                <w:rFonts w:hint="eastAsia" w:ascii="新宋体" w:hAnsi="新宋体" w:eastAsia="新宋体"/>
                <w:sz w:val="21"/>
                <w:szCs w:val="21"/>
                <w:lang w:val="en-US" w:eastAsia="zh-CN"/>
              </w:rPr>
              <w:t>粉尘的排放</w:t>
            </w:r>
            <w:r>
              <w:rPr>
                <w:rFonts w:hint="eastAsia" w:ascii="宋体" w:hAnsi="宋体" w:eastAsia="宋体" w:cs="宋体"/>
                <w:bCs/>
                <w:sz w:val="21"/>
                <w:szCs w:val="21"/>
              </w:rPr>
              <w:t>，明确控制措施和责任部门，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w:t>
            </w:r>
            <w:r>
              <w:rPr>
                <w:rFonts w:hint="eastAsia" w:ascii="宋体" w:hAnsi="宋体" w:eastAsia="宋体" w:cs="宋体"/>
                <w:bCs/>
                <w:sz w:val="21"/>
                <w:szCs w:val="21"/>
                <w:lang w:val="en-US" w:eastAsia="zh-CN"/>
              </w:rPr>
              <w:t>分析检测</w:t>
            </w:r>
            <w:r>
              <w:rPr>
                <w:rFonts w:hint="eastAsia" w:ascii="宋体" w:hAnsi="宋体" w:eastAsia="宋体" w:cs="宋体"/>
                <w:bCs/>
                <w:sz w:val="21"/>
                <w:szCs w:val="21"/>
              </w:rPr>
              <w:t>部危险源有：触电、火灾、</w:t>
            </w:r>
            <w:r>
              <w:rPr>
                <w:rFonts w:hint="eastAsia" w:ascii="宋体" w:hAnsi="宋体" w:eastAsia="宋体" w:cs="宋体"/>
                <w:bCs/>
                <w:sz w:val="21"/>
                <w:szCs w:val="21"/>
                <w:lang w:val="en-US" w:eastAsia="zh-CN"/>
              </w:rPr>
              <w:t>灼伤、</w:t>
            </w:r>
            <w:r>
              <w:rPr>
                <w:rFonts w:hint="eastAsia" w:ascii="宋体" w:hAnsi="宋体" w:eastAsia="宋体" w:cs="宋体"/>
                <w:bCs/>
                <w:sz w:val="21"/>
                <w:szCs w:val="21"/>
              </w:rPr>
              <w:t>中毒、职业病、人身伤害等。优先控制风险采用“LEC”方法进行评价。提供《不可接受风险清单》有：</w:t>
            </w:r>
            <w:r>
              <w:rPr>
                <w:rFonts w:hint="eastAsia" w:ascii="宋体" w:hAnsi="宋体" w:cs="宋体"/>
                <w:kern w:val="0"/>
                <w:sz w:val="21"/>
                <w:szCs w:val="21"/>
                <w:lang w:val="en-US" w:eastAsia="zh-CN" w:bidi="ar"/>
              </w:rPr>
              <w:t>火灾、</w:t>
            </w:r>
            <w:r>
              <w:rPr>
                <w:rFonts w:hint="eastAsia" w:ascii="宋体" w:hAnsi="宋体" w:cs="宋体"/>
                <w:bCs/>
                <w:color w:val="000000"/>
                <w:kern w:val="0"/>
                <w:sz w:val="21"/>
                <w:szCs w:val="21"/>
                <w:lang w:val="en-US" w:eastAsia="zh-CN"/>
              </w:rPr>
              <w:t>灼伤、</w:t>
            </w:r>
            <w:r>
              <w:rPr>
                <w:rFonts w:hint="eastAsia"/>
                <w:bCs/>
                <w:spacing w:val="10"/>
                <w:sz w:val="21"/>
                <w:szCs w:val="21"/>
                <w:lang w:val="en-US" w:eastAsia="zh-CN"/>
              </w:rPr>
              <w:t>职业</w:t>
            </w:r>
            <w:r>
              <w:rPr>
                <w:rFonts w:ascii="宋体" w:hAnsi="宋体" w:cs="宋体"/>
                <w:kern w:val="0"/>
                <w:sz w:val="21"/>
                <w:szCs w:val="21"/>
                <w:lang w:bidi="ar"/>
              </w:rPr>
              <w:t>伤害</w:t>
            </w:r>
            <w:r>
              <w:rPr>
                <w:rFonts w:hint="eastAsia" w:ascii="宋体" w:hAnsi="宋体" w:cs="宋体"/>
                <w:kern w:val="0"/>
                <w:sz w:val="21"/>
                <w:szCs w:val="21"/>
                <w:lang w:eastAsia="zh-CN" w:bidi="ar"/>
              </w:rPr>
              <w:t>、</w:t>
            </w:r>
            <w:r>
              <w:rPr>
                <w:rFonts w:hint="eastAsia" w:ascii="宋体" w:hAnsi="宋体" w:cs="宋体"/>
                <w:kern w:val="0"/>
                <w:sz w:val="21"/>
                <w:szCs w:val="21"/>
                <w:lang w:val="en-US" w:eastAsia="zh-CN" w:bidi="ar"/>
              </w:rPr>
              <w:t>机械伤害</w:t>
            </w:r>
            <w:r>
              <w:rPr>
                <w:rFonts w:hint="eastAsia" w:ascii="宋体" w:hAnsi="宋体" w:eastAsia="宋体" w:cs="宋体"/>
                <w:bCs/>
                <w:sz w:val="21"/>
                <w:szCs w:val="21"/>
              </w:rPr>
              <w:t>，并制定有控制措施。</w:t>
            </w:r>
          </w:p>
          <w:p>
            <w:pPr>
              <w:rPr>
                <w:b/>
                <w:color w:val="000000"/>
                <w:sz w:val="20"/>
                <w:szCs w:val="20"/>
              </w:rPr>
            </w:pPr>
            <w:r>
              <w:rPr>
                <w:rFonts w:hint="eastAsia" w:ascii="宋体" w:hAnsi="宋体" w:eastAsia="宋体" w:cs="宋体"/>
                <w:bCs/>
                <w:sz w:val="21"/>
                <w:szCs w:val="21"/>
                <w:lang w:val="en-US" w:eastAsia="zh-CN"/>
              </w:rPr>
              <w:t>编制：陈志勇，审核：王全琼，批准：戴绪丁</w:t>
            </w:r>
            <w:r>
              <w:rPr>
                <w:rFonts w:hint="eastAsia" w:ascii="宋体" w:hAnsi="宋体" w:eastAsia="宋体" w:cs="宋体"/>
                <w:bCs/>
                <w:sz w:val="21"/>
                <w:szCs w:val="21"/>
              </w:rPr>
              <w:t xml:space="preserve"> 日期：20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8</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10</w:t>
            </w:r>
            <w:r>
              <w:rPr>
                <w:rFonts w:hint="eastAsia" w:ascii="宋体" w:hAnsi="宋体" w:eastAsia="宋体" w:cs="宋体"/>
                <w:bCs/>
                <w:sz w:val="21"/>
                <w:szCs w:val="21"/>
              </w:rPr>
              <w:t>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400" w:lineRule="exact"/>
              <w:ind w:left="862"/>
              <w:rPr>
                <w:rFonts w:ascii="宋体" w:hAnsi="宋体"/>
                <w:b/>
                <w:bCs/>
                <w:spacing w:val="20"/>
                <w:sz w:val="21"/>
                <w:szCs w:val="21"/>
              </w:rPr>
            </w:pPr>
            <w:r>
              <w:rPr>
                <w:rFonts w:hint="eastAsia" w:ascii="宋体" w:hAnsi="宋体"/>
                <w:b/>
                <w:bCs/>
                <w:spacing w:val="20"/>
                <w:sz w:val="21"/>
                <w:szCs w:val="21"/>
              </w:rPr>
              <w:t>质量目标：</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①全年检测报告差错率低于1%；</w:t>
            </w:r>
          </w:p>
          <w:p>
            <w:pPr>
              <w:spacing w:line="360" w:lineRule="auto"/>
              <w:ind w:left="164" w:leftChars="78" w:right="147" w:rightChars="70" w:firstLine="435"/>
              <w:jc w:val="left"/>
              <w:rPr>
                <w:rFonts w:hint="eastAsia" w:ascii="宋体" w:hAnsi="宋体" w:cs="宋体"/>
                <w:sz w:val="21"/>
                <w:szCs w:val="21"/>
              </w:rPr>
            </w:pPr>
            <w:r>
              <w:rPr>
                <w:rFonts w:hint="eastAsia" w:ascii="宋体" w:hAnsi="宋体" w:cs="宋体"/>
                <w:sz w:val="21"/>
                <w:szCs w:val="21"/>
              </w:rPr>
              <w:t>②全年检测合同履约率达99%；</w:t>
            </w:r>
          </w:p>
          <w:p>
            <w:pPr>
              <w:spacing w:line="360" w:lineRule="auto"/>
              <w:ind w:left="164" w:leftChars="78" w:right="147" w:rightChars="70" w:firstLine="435"/>
              <w:jc w:val="left"/>
              <w:rPr>
                <w:rFonts w:ascii="仿宋_GB2312" w:eastAsia="仿宋_GB2312"/>
                <w:sz w:val="21"/>
                <w:szCs w:val="21"/>
              </w:rPr>
            </w:pPr>
            <w:r>
              <w:rPr>
                <w:rFonts w:hint="eastAsia" w:ascii="宋体" w:hAnsi="宋体" w:cs="宋体"/>
                <w:sz w:val="21"/>
                <w:szCs w:val="21"/>
              </w:rPr>
              <w:t>③全年客户满意率达96%，投诉率低于2%。</w:t>
            </w:r>
          </w:p>
          <w:p>
            <w:pPr>
              <w:spacing w:line="400" w:lineRule="exact"/>
              <w:ind w:left="862"/>
              <w:rPr>
                <w:rFonts w:hint="eastAsia" w:ascii="宋体" w:hAnsi="宋体"/>
                <w:b/>
                <w:bCs/>
                <w:spacing w:val="20"/>
                <w:sz w:val="21"/>
                <w:szCs w:val="21"/>
              </w:rPr>
            </w:pPr>
            <w:r>
              <w:rPr>
                <w:rFonts w:hint="eastAsia" w:ascii="宋体" w:hAnsi="宋体"/>
                <w:b/>
                <w:bCs/>
                <w:spacing w:val="20"/>
                <w:sz w:val="21"/>
                <w:szCs w:val="21"/>
              </w:rPr>
              <w:t>环保安全目标：</w:t>
            </w:r>
          </w:p>
          <w:p>
            <w:pPr>
              <w:spacing w:line="400" w:lineRule="exact"/>
              <w:ind w:firstLine="375" w:firstLineChars="150"/>
              <w:rPr>
                <w:rFonts w:hint="eastAsia" w:ascii="宋体" w:hAnsi="宋体"/>
                <w:spacing w:val="20"/>
                <w:sz w:val="21"/>
                <w:szCs w:val="21"/>
              </w:rPr>
            </w:pPr>
            <w:r>
              <w:rPr>
                <w:rFonts w:hint="eastAsia" w:ascii="宋体" w:hAnsi="宋体"/>
                <w:spacing w:val="20"/>
                <w:sz w:val="21"/>
                <w:szCs w:val="21"/>
              </w:rPr>
              <w:t>（1）固废分类处置率100%；</w:t>
            </w:r>
          </w:p>
          <w:p>
            <w:pPr>
              <w:spacing w:line="400" w:lineRule="exact"/>
              <w:ind w:firstLine="375" w:firstLineChars="150"/>
              <w:rPr>
                <w:rFonts w:hint="eastAsia" w:ascii="宋体" w:hAnsi="宋体"/>
                <w:spacing w:val="20"/>
                <w:sz w:val="21"/>
                <w:szCs w:val="21"/>
              </w:rPr>
            </w:pPr>
            <w:r>
              <w:rPr>
                <w:rFonts w:hint="eastAsia" w:ascii="宋体" w:hAnsi="宋体"/>
                <w:spacing w:val="20"/>
                <w:sz w:val="21"/>
                <w:szCs w:val="21"/>
              </w:rPr>
              <w:t>（2）火灾事故为0。</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对公司质量、环境、职业健康安全目标、指标予以分解，并在相关职能层次部门建立分目标，查见《质量\环境\职业健康安全目标分解考核表》，20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完成情况：</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lang w:val="en-US" w:eastAsia="zh-CN"/>
              </w:rPr>
              <w:t>5</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lang w:val="en-US" w:eastAsia="zh-CN"/>
              </w:rPr>
              <w:t>5</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26</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行政</w:t>
            </w:r>
            <w:r>
              <w:rPr>
                <w:rFonts w:hint="eastAsia"/>
              </w:rPr>
              <w:t>部管理手册、管理制度等文件均保管良好，为有效版本，有受控标识。</w:t>
            </w:r>
          </w:p>
          <w:p>
            <w:pPr>
              <w:ind w:firstLine="420" w:firstLineChars="200"/>
            </w:pPr>
            <w:r>
              <w:rPr>
                <w:rFonts w:hint="eastAsia"/>
                <w:lang w:val="en-US" w:eastAsia="zh-CN"/>
              </w:rPr>
              <w:t>行政</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行政</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综合部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t>资质范围内的岩矿分析测定、地质实验及测试技术服务；环境监测</w:t>
            </w:r>
            <w:r>
              <w:rPr>
                <w:rFonts w:hint="eastAsia" w:ascii="宋体" w:hAnsi="宋体"/>
                <w:szCs w:val="21"/>
              </w:rPr>
              <w:t>：</w:t>
            </w:r>
            <w:r>
              <w:rPr>
                <w:rFonts w:hint="eastAsia" w:ascii="宋体" w:hAnsi="宋体"/>
                <w:szCs w:val="21"/>
                <w:lang w:val="en-US" w:eastAsia="zh-CN"/>
              </w:rPr>
              <w:t>检测</w:t>
            </w:r>
            <w:r>
              <w:rPr>
                <w:rFonts w:hint="eastAsia" w:ascii="宋体" w:hAnsi="宋体"/>
                <w:szCs w:val="21"/>
              </w:rPr>
              <w:t>、</w:t>
            </w:r>
            <w:r>
              <w:rPr>
                <w:rFonts w:hint="eastAsia" w:ascii="宋体" w:hAnsi="宋体" w:cs="宋体"/>
                <w:szCs w:val="21"/>
              </w:rPr>
              <w:t>服务人员：技术人员均为大专或以上学历、试验室人员持有操作作业证书、上岗前经过岗前培训，</w:t>
            </w:r>
            <w:r>
              <w:rPr>
                <w:rFonts w:hint="eastAsia" w:ascii="宋体" w:hAnsi="宋体" w:cs="宋体"/>
                <w:szCs w:val="21"/>
                <w:lang w:val="en-US" w:eastAsia="zh-CN"/>
              </w:rPr>
              <w:t>业务</w:t>
            </w:r>
            <w:r>
              <w:rPr>
                <w:rFonts w:hint="eastAsia" w:ascii="宋体" w:hAnsi="宋体" w:cs="宋体"/>
                <w:szCs w:val="21"/>
              </w:rPr>
              <w:t>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宋体" w:hAnsi="宋体" w:cs="宋体"/>
                <w:sz w:val="21"/>
                <w:szCs w:val="21"/>
              </w:rPr>
              <w:t>电热恒温干燥箱</w:t>
            </w:r>
            <w:r>
              <w:rPr>
                <w:rFonts w:hint="eastAsia" w:ascii="宋体" w:hAnsi="宋体" w:cs="宋体"/>
                <w:sz w:val="21"/>
                <w:szCs w:val="21"/>
                <w:lang w:eastAsia="zh-CN"/>
              </w:rPr>
              <w:t>、颚式破碎机、双辊破碎机、圆盘粉碎机、制样粉碎机、</w:t>
            </w:r>
            <w:r>
              <w:rPr>
                <w:rFonts w:hint="eastAsia" w:ascii="宋体" w:hAnsi="宋体" w:cs="宋体"/>
                <w:sz w:val="21"/>
                <w:szCs w:val="21"/>
              </w:rPr>
              <w:t>分光光度计</w:t>
            </w:r>
            <w:r>
              <w:rPr>
                <w:rFonts w:hint="eastAsia" w:ascii="宋体" w:hAnsi="宋体" w:cs="宋体"/>
                <w:sz w:val="21"/>
                <w:szCs w:val="21"/>
                <w:lang w:eastAsia="zh-CN"/>
              </w:rPr>
              <w:t>、</w:t>
            </w:r>
            <w:r>
              <w:rPr>
                <w:rFonts w:hint="eastAsia" w:ascii="宋体" w:hAnsi="宋体" w:cs="宋体"/>
                <w:sz w:val="21"/>
                <w:szCs w:val="21"/>
              </w:rPr>
              <w:t>等离子火焰发射光谱仪</w:t>
            </w:r>
            <w:r>
              <w:rPr>
                <w:rFonts w:hint="eastAsia" w:ascii="宋体" w:hAnsi="宋体" w:cs="宋体"/>
                <w:sz w:val="21"/>
                <w:szCs w:val="21"/>
                <w:lang w:eastAsia="zh-CN"/>
              </w:rPr>
              <w:t>、</w:t>
            </w:r>
            <w:r>
              <w:rPr>
                <w:rFonts w:hint="eastAsia" w:ascii="宋体" w:hAnsi="宋体" w:cs="宋体"/>
                <w:sz w:val="21"/>
                <w:szCs w:val="21"/>
              </w:rPr>
              <w:t>原子吸收分光光度计</w:t>
            </w:r>
            <w:r>
              <w:rPr>
                <w:rFonts w:hint="eastAsia" w:ascii="宋体" w:hAnsi="宋体" w:cs="宋体"/>
                <w:sz w:val="21"/>
                <w:szCs w:val="21"/>
                <w:lang w:eastAsia="zh-CN"/>
              </w:rPr>
              <w:t>、</w:t>
            </w:r>
            <w:r>
              <w:rPr>
                <w:rFonts w:hint="eastAsia" w:ascii="宋体" w:hAnsi="宋体" w:cs="宋体"/>
                <w:sz w:val="21"/>
                <w:szCs w:val="21"/>
              </w:rPr>
              <w:t>双管式电阻炉</w:t>
            </w:r>
            <w:r>
              <w:rPr>
                <w:rFonts w:hint="eastAsia" w:ascii="宋体" w:hAnsi="宋体" w:cs="宋体"/>
                <w:sz w:val="21"/>
                <w:szCs w:val="21"/>
                <w:lang w:eastAsia="zh-CN"/>
              </w:rPr>
              <w:t>、</w:t>
            </w:r>
            <w:r>
              <w:rPr>
                <w:rFonts w:hint="eastAsia" w:ascii="宋体" w:hAnsi="宋体" w:cs="宋体"/>
                <w:sz w:val="21"/>
                <w:szCs w:val="21"/>
              </w:rPr>
              <w:t>非水碳硫分析仪</w:t>
            </w:r>
            <w:r>
              <w:rPr>
                <w:rFonts w:hint="eastAsia" w:ascii="宋体" w:hAnsi="宋体" w:cs="宋体"/>
                <w:sz w:val="21"/>
                <w:szCs w:val="21"/>
                <w:lang w:val="en-US" w:eastAsia="zh-CN"/>
              </w:rPr>
              <w:t>、</w:t>
            </w:r>
            <w:r>
              <w:rPr>
                <w:rFonts w:hint="eastAsia" w:ascii="宋体" w:hAnsi="宋体" w:cs="宋体"/>
                <w:sz w:val="21"/>
                <w:szCs w:val="21"/>
              </w:rPr>
              <w:t>原子荧光光度计</w:t>
            </w:r>
            <w:r>
              <w:rPr>
                <w:rFonts w:hint="eastAsia" w:ascii="宋体" w:hAnsi="宋体" w:cs="宋体"/>
                <w:sz w:val="21"/>
                <w:szCs w:val="21"/>
                <w:lang w:eastAsia="zh-CN"/>
              </w:rPr>
              <w:t>、</w:t>
            </w:r>
            <w:r>
              <w:rPr>
                <w:rFonts w:hint="eastAsia" w:ascii="宋体" w:hAnsi="宋体" w:cs="宋体"/>
                <w:sz w:val="21"/>
                <w:szCs w:val="21"/>
              </w:rPr>
              <w:t>极谱分析仪</w:t>
            </w:r>
            <w:r>
              <w:rPr>
                <w:rFonts w:hint="eastAsia" w:ascii="宋体" w:hAnsi="宋体" w:cs="宋体"/>
                <w:sz w:val="21"/>
                <w:szCs w:val="21"/>
                <w:lang w:eastAsia="zh-CN"/>
              </w:rPr>
              <w:t>、</w:t>
            </w:r>
            <w:r>
              <w:rPr>
                <w:rFonts w:hint="eastAsia" w:ascii="宋体" w:hAnsi="宋体" w:cs="宋体"/>
                <w:sz w:val="21"/>
                <w:szCs w:val="21"/>
              </w:rPr>
              <w:t>单管燃烧炉</w:t>
            </w:r>
            <w:r>
              <w:rPr>
                <w:rFonts w:hint="eastAsia" w:ascii="宋体" w:hAnsi="宋体" w:cs="宋体"/>
                <w:sz w:val="21"/>
                <w:szCs w:val="21"/>
                <w:lang w:eastAsia="zh-CN"/>
              </w:rPr>
              <w:t>、</w:t>
            </w:r>
            <w:r>
              <w:rPr>
                <w:rFonts w:hint="eastAsia" w:ascii="宋体" w:hAnsi="宋体" w:cs="宋体"/>
                <w:sz w:val="21"/>
                <w:szCs w:val="21"/>
              </w:rPr>
              <w:t>平面光栅摄谱仪</w:t>
            </w:r>
            <w:r>
              <w:rPr>
                <w:rFonts w:hint="eastAsia" w:ascii="宋体" w:hAnsi="宋体" w:cs="宋体"/>
                <w:sz w:val="21"/>
                <w:szCs w:val="21"/>
                <w:lang w:eastAsia="zh-CN"/>
              </w:rPr>
              <w:t>、</w:t>
            </w:r>
            <w:r>
              <w:rPr>
                <w:rFonts w:hint="eastAsia" w:ascii="宋体" w:hAnsi="宋体" w:cs="宋体"/>
                <w:sz w:val="21"/>
                <w:szCs w:val="21"/>
              </w:rPr>
              <w:t>测微光度计</w:t>
            </w:r>
            <w:r>
              <w:rPr>
                <w:rFonts w:hint="eastAsia" w:ascii="宋体" w:hAnsi="宋体" w:cs="宋体"/>
                <w:sz w:val="21"/>
                <w:szCs w:val="21"/>
                <w:lang w:eastAsia="zh-CN"/>
              </w:rPr>
              <w:t>、</w:t>
            </w:r>
            <w:r>
              <w:rPr>
                <w:rFonts w:hint="eastAsia" w:ascii="宋体" w:hAnsi="宋体" w:cs="宋体"/>
                <w:sz w:val="21"/>
                <w:szCs w:val="21"/>
              </w:rPr>
              <w:t>光谱相板测光仪</w:t>
            </w:r>
            <w:r>
              <w:rPr>
                <w:rFonts w:hint="eastAsia" w:ascii="宋体" w:hAnsi="宋体" w:cs="宋体"/>
                <w:sz w:val="21"/>
                <w:szCs w:val="21"/>
                <w:lang w:eastAsia="zh-CN"/>
              </w:rPr>
              <w:t>、</w:t>
            </w:r>
            <w:r>
              <w:rPr>
                <w:rFonts w:hint="eastAsia" w:ascii="宋体" w:hAnsi="宋体" w:cs="宋体"/>
                <w:sz w:val="21"/>
                <w:szCs w:val="21"/>
              </w:rPr>
              <w:t>气相色谱仪</w:t>
            </w:r>
            <w:r>
              <w:rPr>
                <w:rFonts w:hint="eastAsia" w:ascii="宋体" w:hAnsi="宋体" w:cs="宋体"/>
                <w:sz w:val="21"/>
                <w:szCs w:val="21"/>
                <w:lang w:eastAsia="zh-CN"/>
              </w:rPr>
              <w:t>、</w:t>
            </w:r>
            <w:r>
              <w:rPr>
                <w:rFonts w:hint="eastAsia" w:ascii="宋体" w:hAnsi="宋体" w:cs="宋体"/>
                <w:sz w:val="21"/>
                <w:szCs w:val="21"/>
              </w:rPr>
              <w:t>电子分析天平</w:t>
            </w:r>
            <w:r>
              <w:rPr>
                <w:rFonts w:hint="eastAsia" w:ascii="宋体" w:hAnsi="宋体" w:cs="宋体"/>
                <w:sz w:val="21"/>
                <w:szCs w:val="21"/>
                <w:lang w:eastAsia="zh-CN"/>
              </w:rPr>
              <w:t>、</w:t>
            </w:r>
            <w:r>
              <w:rPr>
                <w:rFonts w:hint="eastAsia" w:ascii="宋体" w:hAnsi="宋体" w:cs="宋体"/>
                <w:sz w:val="21"/>
                <w:szCs w:val="21"/>
              </w:rPr>
              <w:t>pH计</w:t>
            </w:r>
            <w:r>
              <w:rPr>
                <w:rFonts w:hint="eastAsia" w:ascii="宋体" w:hAnsi="宋体" w:cs="宋体"/>
                <w:sz w:val="21"/>
                <w:szCs w:val="21"/>
                <w:lang w:eastAsia="zh-CN"/>
              </w:rPr>
              <w:t>、</w:t>
            </w:r>
            <w:r>
              <w:rPr>
                <w:rFonts w:hint="eastAsia" w:ascii="宋体" w:hAnsi="宋体" w:cs="宋体"/>
                <w:sz w:val="21"/>
                <w:szCs w:val="21"/>
              </w:rPr>
              <w:t>白度测定仪</w:t>
            </w:r>
            <w:r>
              <w:rPr>
                <w:rFonts w:hint="eastAsia" w:ascii="宋体" w:hAnsi="宋体" w:cs="宋体"/>
                <w:sz w:val="21"/>
                <w:szCs w:val="21"/>
                <w:lang w:eastAsia="zh-CN"/>
              </w:rPr>
              <w:t>、</w:t>
            </w:r>
            <w:r>
              <w:rPr>
                <w:rFonts w:hint="eastAsia" w:ascii="宋体" w:hAnsi="宋体" w:cs="宋体"/>
                <w:sz w:val="21"/>
                <w:szCs w:val="21"/>
              </w:rPr>
              <w:t>土壤密度计</w:t>
            </w:r>
            <w:r>
              <w:rPr>
                <w:rFonts w:hint="eastAsia" w:ascii="宋体" w:hAnsi="宋体" w:cs="宋体"/>
                <w:sz w:val="21"/>
                <w:szCs w:val="21"/>
                <w:lang w:eastAsia="zh-CN"/>
              </w:rPr>
              <w:t>、</w:t>
            </w:r>
            <w:r>
              <w:rPr>
                <w:rFonts w:hint="eastAsia" w:ascii="宋体" w:hAnsi="宋体" w:cs="宋体"/>
                <w:sz w:val="21"/>
                <w:szCs w:val="21"/>
              </w:rPr>
              <w:t>多道X射线荧光光谱仪</w:t>
            </w:r>
            <w:r>
              <w:rPr>
                <w:rFonts w:hint="eastAsia" w:ascii="宋体" w:hAnsi="宋体" w:cs="宋体"/>
                <w:sz w:val="21"/>
                <w:szCs w:val="21"/>
                <w:lang w:eastAsia="zh-CN"/>
              </w:rPr>
              <w:t>、</w:t>
            </w:r>
            <w:r>
              <w:rPr>
                <w:rFonts w:hint="eastAsia" w:ascii="宋体" w:hAnsi="宋体" w:cs="宋体"/>
                <w:sz w:val="21"/>
                <w:szCs w:val="21"/>
              </w:rPr>
              <w:t>等离子体发射光谱仪</w:t>
            </w:r>
            <w:r>
              <w:rPr>
                <w:rFonts w:hint="eastAsia" w:ascii="宋体" w:hAnsi="宋体" w:cs="宋体"/>
                <w:sz w:val="21"/>
                <w:szCs w:val="21"/>
                <w:lang w:eastAsia="zh-CN"/>
              </w:rPr>
              <w:t>、气相色谱仪、气质联用仪、高效液相色谱仪、红外分光测油仪</w:t>
            </w:r>
            <w:r>
              <w:rPr>
                <w:rFonts w:hint="eastAsia" w:ascii="宋体" w:hAnsi="宋体"/>
                <w:bCs/>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0"/>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10"/>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0"/>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0"/>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eastAsia="宋体"/>
                <w:b/>
                <w:color w:val="000000"/>
                <w:sz w:val="20"/>
                <w:szCs w:val="20"/>
                <w:lang w:val="en-US" w:eastAsia="zh-CN"/>
              </w:rPr>
            </w:pPr>
            <w:r>
              <w:rPr>
                <w:rFonts w:hint="eastAsia" w:ascii="宋体" w:hAnsi="宋体" w:cs="宋体"/>
                <w:sz w:val="21"/>
                <w:szCs w:val="21"/>
              </w:rPr>
              <w:t>分光光度计</w:t>
            </w:r>
            <w:r>
              <w:rPr>
                <w:rFonts w:hint="eastAsia" w:ascii="宋体" w:hAnsi="宋体" w:cs="宋体"/>
                <w:sz w:val="21"/>
                <w:szCs w:val="21"/>
                <w:lang w:eastAsia="zh-CN"/>
              </w:rPr>
              <w:t>、</w:t>
            </w:r>
            <w:r>
              <w:rPr>
                <w:rFonts w:hint="eastAsia" w:ascii="宋体" w:hAnsi="宋体" w:cs="宋体"/>
                <w:sz w:val="21"/>
                <w:szCs w:val="21"/>
              </w:rPr>
              <w:t>等离子火焰发射光谱仪</w:t>
            </w:r>
            <w:r>
              <w:rPr>
                <w:rFonts w:hint="eastAsia" w:ascii="宋体" w:hAnsi="宋体" w:cs="宋体"/>
                <w:sz w:val="21"/>
                <w:szCs w:val="21"/>
                <w:lang w:eastAsia="zh-CN"/>
              </w:rPr>
              <w:t>、</w:t>
            </w:r>
            <w:r>
              <w:rPr>
                <w:rFonts w:hint="eastAsia" w:ascii="宋体" w:hAnsi="宋体" w:cs="宋体"/>
                <w:sz w:val="21"/>
                <w:szCs w:val="21"/>
              </w:rPr>
              <w:t>原子吸收分光光度计</w:t>
            </w:r>
            <w:r>
              <w:rPr>
                <w:rFonts w:hint="eastAsia" w:ascii="宋体" w:hAnsi="宋体" w:cs="宋体"/>
                <w:sz w:val="21"/>
                <w:szCs w:val="21"/>
                <w:lang w:eastAsia="zh-CN"/>
              </w:rPr>
              <w:t>、</w:t>
            </w:r>
            <w:r>
              <w:rPr>
                <w:rFonts w:hint="eastAsia" w:ascii="宋体" w:hAnsi="宋体" w:cs="宋体"/>
                <w:sz w:val="21"/>
                <w:szCs w:val="21"/>
              </w:rPr>
              <w:t>双管式电阻炉</w:t>
            </w:r>
            <w:r>
              <w:rPr>
                <w:rFonts w:hint="eastAsia" w:ascii="宋体" w:hAnsi="宋体" w:cs="宋体"/>
                <w:sz w:val="21"/>
                <w:szCs w:val="21"/>
                <w:lang w:eastAsia="zh-CN"/>
              </w:rPr>
              <w:t>、</w:t>
            </w:r>
            <w:r>
              <w:rPr>
                <w:rFonts w:hint="eastAsia" w:ascii="宋体" w:hAnsi="宋体" w:cs="宋体"/>
                <w:sz w:val="21"/>
                <w:szCs w:val="21"/>
              </w:rPr>
              <w:t>非水碳硫分析仪</w:t>
            </w:r>
            <w:r>
              <w:rPr>
                <w:rFonts w:hint="eastAsia" w:ascii="宋体" w:hAnsi="宋体" w:cs="宋体"/>
                <w:sz w:val="21"/>
                <w:szCs w:val="21"/>
                <w:lang w:val="en-US" w:eastAsia="zh-CN"/>
              </w:rPr>
              <w:t>、</w:t>
            </w:r>
            <w:r>
              <w:rPr>
                <w:rFonts w:hint="eastAsia" w:ascii="宋体" w:hAnsi="宋体" w:cs="宋体"/>
                <w:sz w:val="21"/>
                <w:szCs w:val="21"/>
              </w:rPr>
              <w:t>原子荧光光度计</w:t>
            </w:r>
            <w:r>
              <w:rPr>
                <w:rFonts w:hint="eastAsia" w:ascii="宋体" w:hAnsi="宋体" w:cs="宋体"/>
                <w:sz w:val="21"/>
                <w:szCs w:val="21"/>
                <w:lang w:eastAsia="zh-CN"/>
              </w:rPr>
              <w:t>、</w:t>
            </w:r>
            <w:r>
              <w:rPr>
                <w:rFonts w:hint="eastAsia" w:ascii="宋体" w:hAnsi="宋体" w:cs="宋体"/>
                <w:sz w:val="21"/>
                <w:szCs w:val="21"/>
              </w:rPr>
              <w:t>极谱分析仪</w:t>
            </w:r>
            <w:r>
              <w:rPr>
                <w:rFonts w:hint="eastAsia" w:ascii="宋体" w:hAnsi="宋体" w:cs="宋体"/>
                <w:sz w:val="21"/>
                <w:szCs w:val="21"/>
                <w:lang w:eastAsia="zh-CN"/>
              </w:rPr>
              <w:t>、</w:t>
            </w:r>
            <w:r>
              <w:rPr>
                <w:rFonts w:hint="eastAsia" w:ascii="宋体" w:hAnsi="宋体" w:cs="宋体"/>
                <w:sz w:val="21"/>
                <w:szCs w:val="21"/>
              </w:rPr>
              <w:t>单管燃烧炉</w:t>
            </w:r>
            <w:r>
              <w:rPr>
                <w:rFonts w:hint="eastAsia" w:ascii="宋体" w:hAnsi="宋体" w:cs="宋体"/>
                <w:sz w:val="21"/>
                <w:szCs w:val="21"/>
                <w:lang w:eastAsia="zh-CN"/>
              </w:rPr>
              <w:t>、</w:t>
            </w:r>
            <w:r>
              <w:rPr>
                <w:rFonts w:hint="eastAsia" w:ascii="宋体" w:hAnsi="宋体" w:cs="宋体"/>
                <w:sz w:val="21"/>
                <w:szCs w:val="21"/>
              </w:rPr>
              <w:t>平面光栅摄谱仪</w:t>
            </w:r>
            <w:r>
              <w:rPr>
                <w:rFonts w:hint="eastAsia" w:ascii="宋体" w:hAnsi="宋体" w:cs="宋体"/>
                <w:sz w:val="21"/>
                <w:szCs w:val="21"/>
                <w:lang w:eastAsia="zh-CN"/>
              </w:rPr>
              <w:t>、</w:t>
            </w:r>
            <w:r>
              <w:rPr>
                <w:rFonts w:hint="eastAsia" w:ascii="宋体" w:hAnsi="宋体" w:cs="宋体"/>
                <w:sz w:val="21"/>
                <w:szCs w:val="21"/>
              </w:rPr>
              <w:t>测微光度计</w:t>
            </w:r>
            <w:r>
              <w:rPr>
                <w:rFonts w:hint="eastAsia" w:ascii="宋体" w:hAnsi="宋体" w:cs="宋体"/>
                <w:sz w:val="21"/>
                <w:szCs w:val="21"/>
                <w:lang w:eastAsia="zh-CN"/>
              </w:rPr>
              <w:t>、</w:t>
            </w:r>
            <w:r>
              <w:rPr>
                <w:rFonts w:hint="eastAsia" w:ascii="宋体" w:hAnsi="宋体" w:cs="宋体"/>
                <w:sz w:val="21"/>
                <w:szCs w:val="21"/>
              </w:rPr>
              <w:t>光谱相板测光仪</w:t>
            </w:r>
            <w:r>
              <w:rPr>
                <w:rFonts w:hint="eastAsia" w:ascii="宋体" w:hAnsi="宋体" w:cs="宋体"/>
                <w:sz w:val="21"/>
                <w:szCs w:val="21"/>
                <w:lang w:eastAsia="zh-CN"/>
              </w:rPr>
              <w:t>、</w:t>
            </w:r>
            <w:r>
              <w:rPr>
                <w:rFonts w:hint="eastAsia" w:ascii="宋体" w:hAnsi="宋体" w:cs="宋体"/>
                <w:sz w:val="21"/>
                <w:szCs w:val="21"/>
              </w:rPr>
              <w:t>气相色谱仪</w:t>
            </w:r>
            <w:r>
              <w:rPr>
                <w:rFonts w:hint="eastAsia" w:ascii="宋体" w:hAnsi="宋体" w:cs="宋体"/>
                <w:sz w:val="21"/>
                <w:szCs w:val="21"/>
                <w:lang w:eastAsia="zh-CN"/>
              </w:rPr>
              <w:t>、</w:t>
            </w:r>
            <w:r>
              <w:rPr>
                <w:rFonts w:hint="eastAsia" w:ascii="宋体" w:hAnsi="宋体" w:cs="宋体"/>
                <w:sz w:val="21"/>
                <w:szCs w:val="21"/>
              </w:rPr>
              <w:t>电子分析天平</w:t>
            </w:r>
            <w:r>
              <w:rPr>
                <w:rFonts w:hint="eastAsia" w:ascii="宋体" w:hAnsi="宋体" w:cs="宋体"/>
                <w:sz w:val="21"/>
                <w:szCs w:val="21"/>
                <w:lang w:eastAsia="zh-CN"/>
              </w:rPr>
              <w:t>、</w:t>
            </w:r>
            <w:r>
              <w:rPr>
                <w:rFonts w:hint="eastAsia" w:ascii="宋体" w:hAnsi="宋体" w:cs="宋体"/>
                <w:sz w:val="21"/>
                <w:szCs w:val="21"/>
              </w:rPr>
              <w:t>pH计</w:t>
            </w:r>
            <w:r>
              <w:rPr>
                <w:rFonts w:hint="eastAsia" w:ascii="宋体" w:hAnsi="宋体" w:cs="宋体"/>
                <w:sz w:val="21"/>
                <w:szCs w:val="21"/>
                <w:lang w:eastAsia="zh-CN"/>
              </w:rPr>
              <w:t>、</w:t>
            </w:r>
            <w:r>
              <w:rPr>
                <w:rFonts w:hint="eastAsia" w:ascii="宋体" w:hAnsi="宋体" w:cs="宋体"/>
                <w:sz w:val="21"/>
                <w:szCs w:val="21"/>
              </w:rPr>
              <w:t>白度测定仪</w:t>
            </w:r>
            <w:r>
              <w:rPr>
                <w:rFonts w:hint="eastAsia" w:ascii="宋体" w:hAnsi="宋体" w:cs="宋体"/>
                <w:sz w:val="21"/>
                <w:szCs w:val="21"/>
                <w:lang w:eastAsia="zh-CN"/>
              </w:rPr>
              <w:t>、</w:t>
            </w:r>
            <w:r>
              <w:rPr>
                <w:rFonts w:hint="eastAsia" w:ascii="宋体" w:hAnsi="宋体" w:cs="宋体"/>
                <w:sz w:val="21"/>
                <w:szCs w:val="21"/>
              </w:rPr>
              <w:t>土壤密度计</w:t>
            </w:r>
            <w:r>
              <w:rPr>
                <w:rFonts w:hint="eastAsia" w:ascii="宋体" w:hAnsi="宋体" w:cs="宋体"/>
                <w:sz w:val="21"/>
                <w:szCs w:val="21"/>
                <w:lang w:eastAsia="zh-CN"/>
              </w:rPr>
              <w:t>、</w:t>
            </w:r>
            <w:r>
              <w:rPr>
                <w:rFonts w:hint="eastAsia" w:ascii="宋体" w:hAnsi="宋体" w:cs="宋体"/>
                <w:sz w:val="21"/>
                <w:szCs w:val="21"/>
              </w:rPr>
              <w:t>多道X射线荧光光谱仪</w:t>
            </w:r>
            <w:r>
              <w:rPr>
                <w:rFonts w:hint="eastAsia" w:ascii="宋体" w:hAnsi="宋体" w:cs="宋体"/>
                <w:sz w:val="21"/>
                <w:szCs w:val="21"/>
                <w:lang w:eastAsia="zh-CN"/>
              </w:rPr>
              <w:t>、</w:t>
            </w:r>
            <w:r>
              <w:rPr>
                <w:rFonts w:hint="eastAsia" w:ascii="宋体" w:hAnsi="宋体" w:cs="宋体"/>
                <w:sz w:val="21"/>
                <w:szCs w:val="21"/>
              </w:rPr>
              <w:t>等离子体发射光谱仪</w:t>
            </w:r>
            <w:r>
              <w:rPr>
                <w:rFonts w:hint="eastAsia" w:ascii="宋体" w:hAnsi="宋体" w:cs="宋体"/>
                <w:sz w:val="21"/>
                <w:szCs w:val="21"/>
                <w:lang w:eastAsia="zh-CN"/>
              </w:rPr>
              <w:t>、气相色谱仪、气质联用仪、高效液相色谱仪、红外分光测油仪</w:t>
            </w:r>
            <w:r>
              <w:rPr>
                <w:rFonts w:hint="eastAsia" w:ascii="宋体" w:hAnsi="宋体"/>
                <w:bCs/>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cs="宋体"/>
                <w:bCs/>
                <w:sz w:val="21"/>
                <w:szCs w:val="21"/>
                <w:lang w:val="en-US" w:eastAsia="zh-CN"/>
              </w:rPr>
              <w:t>酸雾处理</w:t>
            </w:r>
            <w:r>
              <w:rPr>
                <w:rFonts w:hint="eastAsia" w:ascii="宋体" w:hAnsi="宋体" w:eastAsia="宋体" w:cs="宋体"/>
                <w:bCs/>
                <w:sz w:val="21"/>
                <w:szCs w:val="21"/>
                <w:lang w:val="en-US" w:eastAsia="zh-CN"/>
              </w:rPr>
              <w:t>塔、</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20</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20</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val="en-US" w:eastAsia="zh-CN"/>
              </w:rPr>
              <w:t>曾宪跃</w:t>
            </w:r>
            <w:r>
              <w:rPr>
                <w:rFonts w:hint="eastAsia" w:ascii="宋体" w:hAnsi="宋体"/>
                <w:szCs w:val="21"/>
              </w:rPr>
              <w:t>，管理者代表：</w:t>
            </w:r>
            <w:r>
              <w:rPr>
                <w:rFonts w:hint="eastAsia" w:ascii="宋体" w:hAnsi="宋体" w:eastAsia="宋体" w:cs="宋体"/>
                <w:bCs/>
                <w:sz w:val="21"/>
                <w:szCs w:val="21"/>
                <w:lang w:val="en-US" w:eastAsia="zh-CN"/>
              </w:rPr>
              <w:t>戴绪丁</w:t>
            </w:r>
            <w:r>
              <w:rPr>
                <w:rFonts w:hint="eastAsia" w:ascii="宋体" w:hAnsi="宋体"/>
                <w:szCs w:val="21"/>
              </w:rPr>
              <w:t>，安全事务代表：</w:t>
            </w:r>
            <w:r>
              <w:rPr>
                <w:rFonts w:hint="eastAsia" w:ascii="宋体" w:hAnsi="宋体" w:eastAsia="宋体" w:cs="宋体"/>
                <w:bCs/>
                <w:sz w:val="21"/>
                <w:szCs w:val="21"/>
                <w:lang w:val="en-US" w:eastAsia="zh-CN"/>
              </w:rPr>
              <w:t>戴绪丁</w:t>
            </w:r>
            <w:r>
              <w:rPr>
                <w:rFonts w:hint="eastAsia" w:ascii="宋体" w:hAnsi="宋体"/>
                <w:szCs w:val="21"/>
              </w:rPr>
              <w:t>，</w:t>
            </w:r>
            <w:r>
              <w:rPr>
                <w:rFonts w:hint="eastAsia" w:ascii="宋体" w:hAnsi="宋体"/>
                <w:szCs w:val="21"/>
                <w:lang w:val="en-US" w:eastAsia="zh-CN"/>
              </w:rPr>
              <w:t>行政部、样品加工室、总工室、财务部及检测室负责人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总工室</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总工室</w:t>
            </w:r>
            <w:r>
              <w:rPr>
                <w:rFonts w:hint="eastAsia" w:ascii="宋体" w:hAnsi="宋体" w:cs="宋体"/>
                <w:szCs w:val="21"/>
              </w:rPr>
              <w:t>反馈。</w:t>
            </w:r>
            <w:r>
              <w:rPr>
                <w:rFonts w:hint="eastAsia" w:ascii="宋体" w:hAnsi="宋体" w:cs="宋体"/>
                <w:szCs w:val="21"/>
                <w:lang w:val="en-US" w:eastAsia="zh-CN"/>
              </w:rPr>
              <w:t>总工室</w:t>
            </w:r>
            <w:r>
              <w:rPr>
                <w:rFonts w:hint="eastAsia" w:ascii="宋体" w:hAnsi="宋体" w:cs="宋体"/>
                <w:szCs w:val="21"/>
              </w:rPr>
              <w:t>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eastAsia="宋体" w:cs="宋体"/>
                <w:bCs/>
                <w:sz w:val="21"/>
                <w:szCs w:val="21"/>
                <w:lang w:val="en-US" w:eastAsia="zh-CN"/>
              </w:rPr>
              <w:t>戴绪丁</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eastAsia="宋体" w:cs="宋体"/>
                <w:bCs/>
                <w:sz w:val="21"/>
                <w:szCs w:val="21"/>
                <w:lang w:val="en-US" w:eastAsia="zh-CN"/>
              </w:rPr>
              <w:t>戴绪丁</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w:t>
            </w:r>
            <w:r>
              <w:rPr>
                <w:rFonts w:hint="eastAsia"/>
                <w:color w:val="000000"/>
                <w:sz w:val="20"/>
                <w:szCs w:val="20"/>
                <w:lang w:val="en-US" w:eastAsia="zh-CN"/>
              </w:rPr>
              <w:t>检测任务单</w:t>
            </w:r>
            <w:r>
              <w:rPr>
                <w:rFonts w:hint="eastAsia"/>
                <w:color w:val="000000"/>
                <w:sz w:val="20"/>
                <w:szCs w:val="20"/>
              </w:rPr>
              <w:t>，接到</w:t>
            </w:r>
            <w:r>
              <w:rPr>
                <w:rFonts w:hint="eastAsia"/>
                <w:color w:val="000000"/>
                <w:sz w:val="20"/>
                <w:szCs w:val="20"/>
                <w:lang w:val="en-US" w:eastAsia="zh-CN"/>
              </w:rPr>
              <w:t>任务</w:t>
            </w:r>
            <w:r>
              <w:rPr>
                <w:rFonts w:hint="eastAsia"/>
                <w:color w:val="000000"/>
                <w:sz w:val="20"/>
                <w:szCs w:val="20"/>
              </w:rPr>
              <w:t>单后进行</w:t>
            </w:r>
            <w:r>
              <w:rPr>
                <w:rFonts w:hint="eastAsia"/>
                <w:color w:val="000000"/>
                <w:sz w:val="20"/>
                <w:szCs w:val="20"/>
                <w:lang w:val="en-US" w:eastAsia="zh-CN"/>
              </w:rPr>
              <w:t>检测</w:t>
            </w:r>
            <w:r>
              <w:rPr>
                <w:rFonts w:hint="eastAsia"/>
                <w:color w:val="000000"/>
                <w:sz w:val="20"/>
                <w:szCs w:val="20"/>
              </w:rPr>
              <w:t>、质量及管理工作协调。</w:t>
            </w:r>
          </w:p>
          <w:p>
            <w:pPr>
              <w:spacing w:line="240" w:lineRule="exact"/>
              <w:rPr>
                <w:color w:val="000000"/>
                <w:sz w:val="20"/>
                <w:szCs w:val="20"/>
              </w:rPr>
            </w:pPr>
            <w:r>
              <w:rPr>
                <w:rFonts w:hint="eastAsia"/>
                <w:color w:val="000000"/>
                <w:sz w:val="20"/>
                <w:szCs w:val="20"/>
              </w:rPr>
              <w:t>通过原材料检验、过程检验、检验</w:t>
            </w:r>
            <w:r>
              <w:rPr>
                <w:rFonts w:hint="eastAsia"/>
                <w:color w:val="000000"/>
                <w:sz w:val="20"/>
                <w:szCs w:val="20"/>
                <w:lang w:val="en-US" w:eastAsia="zh-CN"/>
              </w:rPr>
              <w:t>报告</w:t>
            </w:r>
            <w:r>
              <w:rPr>
                <w:rFonts w:hint="eastAsia"/>
                <w:color w:val="000000"/>
                <w:sz w:val="20"/>
                <w:szCs w:val="20"/>
              </w:rPr>
              <w:t>等过程对产品质量、</w:t>
            </w:r>
            <w:r>
              <w:rPr>
                <w:rFonts w:hint="eastAsia"/>
                <w:color w:val="000000"/>
                <w:sz w:val="20"/>
                <w:szCs w:val="20"/>
                <w:lang w:val="en-US" w:eastAsia="zh-CN"/>
              </w:rPr>
              <w:t>检测</w:t>
            </w:r>
            <w:r>
              <w:rPr>
                <w:rFonts w:hint="eastAsia"/>
                <w:color w:val="000000"/>
                <w:sz w:val="20"/>
                <w:szCs w:val="20"/>
              </w:rPr>
              <w:t>进度等进行监控。</w:t>
            </w:r>
          </w:p>
          <w:p>
            <w:pPr>
              <w:spacing w:line="240" w:lineRule="exact"/>
              <w:rPr>
                <w:color w:val="000000"/>
                <w:sz w:val="20"/>
                <w:szCs w:val="20"/>
              </w:rPr>
            </w:pPr>
            <w:r>
              <w:rPr>
                <w:rFonts w:hint="eastAsia"/>
                <w:color w:val="000000"/>
                <w:sz w:val="20"/>
                <w:szCs w:val="20"/>
              </w:rPr>
              <w:t>为</w:t>
            </w:r>
            <w:r>
              <w:rPr>
                <w:rFonts w:hint="eastAsia"/>
                <w:color w:val="000000"/>
                <w:sz w:val="20"/>
                <w:szCs w:val="20"/>
                <w:lang w:val="en-US" w:eastAsia="zh-CN"/>
              </w:rPr>
              <w:t>检测</w:t>
            </w:r>
            <w:r>
              <w:rPr>
                <w:rFonts w:hint="eastAsia"/>
                <w:color w:val="000000"/>
                <w:sz w:val="20"/>
                <w:szCs w:val="20"/>
              </w:rPr>
              <w:t>过程提供了适宜的设备及环境，配备了胜任的人员。</w:t>
            </w:r>
          </w:p>
          <w:p>
            <w:pPr>
              <w:spacing w:line="240" w:lineRule="exact"/>
              <w:rPr>
                <w:rFonts w:hint="eastAsia"/>
                <w:color w:val="000000"/>
                <w:sz w:val="20"/>
                <w:szCs w:val="20"/>
              </w:rPr>
            </w:pPr>
            <w:r>
              <w:rPr>
                <w:rFonts w:hint="eastAsia"/>
                <w:color w:val="000000"/>
                <w:sz w:val="20"/>
                <w:szCs w:val="20"/>
              </w:rPr>
              <w:t>公司按照制定的检验规程、作业指导书、原料进货检验规程等文件对检验过程实施了过程控制。</w:t>
            </w:r>
          </w:p>
          <w:p>
            <w:pPr>
              <w:spacing w:line="240" w:lineRule="exact"/>
              <w:rPr>
                <w:rFonts w:hint="default"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360" w:lineRule="auto"/>
              <w:rPr>
                <w:rFonts w:hint="eastAsia" w:ascii="宋体" w:hAnsi="宋体" w:eastAsia="宋体" w:cs="宋体"/>
                <w:b/>
                <w:color w:val="000000"/>
                <w:sz w:val="21"/>
                <w:szCs w:val="21"/>
              </w:rPr>
            </w:pPr>
            <w:r>
              <w:rPr>
                <w:rFonts w:hint="eastAsia" w:ascii="宋体" w:hAnsi="宋体" w:eastAsia="宋体" w:cs="宋体"/>
                <w:color w:val="auto"/>
                <w:sz w:val="21"/>
                <w:szCs w:val="21"/>
              </w:rPr>
              <w:t>企业对顾客对产品是否满意的信息进行监视，并编制《顾客满意情况调查表》。公司于20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3-12月</w:t>
            </w:r>
            <w:r>
              <w:rPr>
                <w:rFonts w:hint="eastAsia" w:ascii="宋体" w:hAnsi="宋体" w:eastAsia="宋体" w:cs="宋体"/>
                <w:color w:val="auto"/>
                <w:sz w:val="21"/>
                <w:szCs w:val="21"/>
              </w:rPr>
              <w:t>对主要客户进行了电话问卷调查，分别对产品质量、交货方面等内容进行调查，客户均对相关内容进行了反馈，从统计数据中可以看出，发放调查表共</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份，回收调查表共</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份。顾客满意度</w:t>
            </w:r>
            <w:r>
              <w:rPr>
                <w:rFonts w:hint="eastAsia" w:ascii="宋体" w:hAnsi="宋体" w:eastAsia="宋体" w:cs="宋体"/>
                <w:color w:val="auto"/>
                <w:sz w:val="21"/>
                <w:szCs w:val="21"/>
                <w:lang w:val="en-US" w:eastAsia="zh-CN"/>
              </w:rPr>
              <w:t>得</w:t>
            </w:r>
            <w:r>
              <w:rPr>
                <w:rFonts w:hint="eastAsia" w:ascii="宋体" w:hAnsi="宋体" w:eastAsia="宋体" w:cs="宋体"/>
                <w:color w:val="auto"/>
                <w:sz w:val="21"/>
                <w:szCs w:val="21"/>
              </w:rPr>
              <w:t>分为</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%，超过了质量目标要求，目标完成。从各分项看，说明我公司还有不完善的地方，如：价格等方面，我公司一定会在以后的工作中节约成本，尽量降低价格，使顾客更加满意。</w:t>
            </w:r>
            <w:r>
              <w:rPr>
                <w:rFonts w:hint="eastAsia" w:ascii="宋体" w:hAnsi="宋体" w:eastAsia="宋体" w:cs="宋体"/>
                <w:sz w:val="21"/>
                <w:szCs w:val="21"/>
              </w:rPr>
              <w:t>该结果已提交管理评审。</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300" w:lineRule="exact"/>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240" w:lineRule="auto"/>
              <w:rPr>
                <w:rFonts w:hint="eastAsia" w:ascii="宋体" w:hAnsi="宋体" w:eastAsia="宋体" w:cs="宋体"/>
                <w:bCs/>
                <w:sz w:val="16"/>
                <w:szCs w:val="16"/>
              </w:rPr>
            </w:pPr>
            <w:r>
              <w:rPr>
                <w:rFonts w:hint="eastAsia" w:ascii="宋体" w:hAnsi="宋体" w:eastAsia="宋体" w:cs="宋体"/>
                <w:bCs/>
                <w:sz w:val="16"/>
                <w:szCs w:val="16"/>
              </w:rPr>
              <w:t>重要环境因素的控制，依据公司的相关规定：节能降耗控制程序、废弃物控制程序、大气污染防治控制程序、噪声控制程序、消防管理控制程序等；</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一、对噪声达标排放 采取措施如下：1、对</w:t>
            </w:r>
            <w:r>
              <w:rPr>
                <w:rFonts w:hint="eastAsia" w:ascii="宋体" w:hAnsi="宋体" w:eastAsia="宋体" w:cs="宋体"/>
                <w:sz w:val="16"/>
                <w:szCs w:val="16"/>
                <w:lang w:val="en-US" w:eastAsia="zh-CN"/>
              </w:rPr>
              <w:t>检测</w:t>
            </w:r>
            <w:r>
              <w:rPr>
                <w:rFonts w:hint="eastAsia" w:ascii="宋体" w:hAnsi="宋体" w:eastAsia="宋体" w:cs="宋体"/>
                <w:sz w:val="16"/>
                <w:szCs w:val="16"/>
              </w:rPr>
              <w:t>设备、设施进行定期保养；设备运行中尽量关闭门窗。</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2、 采用吸声罩、减震垫、隔声门窗等消声、降噪措施，定期加强对设备操作的检查合格。</w:t>
            </w:r>
          </w:p>
          <w:p>
            <w:pPr>
              <w:spacing w:line="240" w:lineRule="auto"/>
              <w:rPr>
                <w:rFonts w:hint="eastAsia" w:ascii="宋体" w:hAnsi="宋体" w:eastAsia="宋体" w:cs="宋体"/>
                <w:sz w:val="16"/>
                <w:szCs w:val="16"/>
              </w:rPr>
            </w:pPr>
            <w:r>
              <w:rPr>
                <w:rFonts w:hint="eastAsia" w:ascii="宋体" w:hAnsi="宋体" w:eastAsia="宋体" w:cs="宋体"/>
                <w:sz w:val="16"/>
                <w:szCs w:val="16"/>
                <w:lang w:val="en-US" w:eastAsia="zh-CN"/>
              </w:rPr>
              <w:t>3</w:t>
            </w:r>
            <w:r>
              <w:rPr>
                <w:rFonts w:hint="eastAsia" w:ascii="宋体" w:hAnsi="宋体" w:eastAsia="宋体" w:cs="宋体"/>
                <w:sz w:val="16"/>
                <w:szCs w:val="16"/>
              </w:rPr>
              <w:t>、预计费用5千元。完成情况：于20</w:t>
            </w:r>
            <w:r>
              <w:rPr>
                <w:rFonts w:hint="eastAsia" w:ascii="宋体" w:hAnsi="宋体" w:eastAsia="宋体" w:cs="宋体"/>
                <w:sz w:val="16"/>
                <w:szCs w:val="16"/>
                <w:lang w:val="en-US" w:eastAsia="zh-CN"/>
              </w:rPr>
              <w:t>20</w:t>
            </w:r>
            <w:r>
              <w:rPr>
                <w:rFonts w:hint="eastAsia" w:ascii="宋体" w:hAnsi="宋体" w:eastAsia="宋体" w:cs="宋体"/>
                <w:sz w:val="16"/>
                <w:szCs w:val="16"/>
              </w:rPr>
              <w:t>年</w:t>
            </w:r>
            <w:r>
              <w:rPr>
                <w:rFonts w:hint="eastAsia" w:ascii="宋体" w:hAnsi="宋体" w:eastAsia="宋体" w:cs="宋体"/>
                <w:sz w:val="16"/>
                <w:szCs w:val="16"/>
                <w:lang w:val="en-US" w:eastAsia="zh-CN"/>
              </w:rPr>
              <w:t>12</w:t>
            </w:r>
            <w:r>
              <w:rPr>
                <w:rFonts w:hint="eastAsia" w:ascii="宋体" w:hAnsi="宋体" w:eastAsia="宋体" w:cs="宋体"/>
                <w:sz w:val="16"/>
                <w:szCs w:val="16"/>
              </w:rPr>
              <w:t>月3</w:t>
            </w:r>
            <w:r>
              <w:rPr>
                <w:rFonts w:hint="eastAsia" w:ascii="宋体" w:hAnsi="宋体" w:eastAsia="宋体" w:cs="宋体"/>
                <w:sz w:val="16"/>
                <w:szCs w:val="16"/>
                <w:lang w:val="en-US" w:eastAsia="zh-CN"/>
              </w:rPr>
              <w:t>1</w:t>
            </w:r>
            <w:r>
              <w:rPr>
                <w:rFonts w:hint="eastAsia" w:ascii="宋体" w:hAnsi="宋体" w:eastAsia="宋体" w:cs="宋体"/>
                <w:sz w:val="16"/>
                <w:szCs w:val="16"/>
              </w:rPr>
              <w:t>日对</w:t>
            </w:r>
            <w:r>
              <w:rPr>
                <w:rFonts w:hint="eastAsia" w:ascii="宋体" w:hAnsi="宋体" w:eastAsia="宋体" w:cs="宋体"/>
                <w:sz w:val="16"/>
                <w:szCs w:val="16"/>
                <w:lang w:val="en-US" w:eastAsia="zh-CN"/>
              </w:rPr>
              <w:t>检测室</w:t>
            </w:r>
            <w:r>
              <w:rPr>
                <w:rFonts w:hint="eastAsia" w:ascii="宋体" w:hAnsi="宋体" w:eastAsia="宋体" w:cs="宋体"/>
                <w:sz w:val="16"/>
                <w:szCs w:val="16"/>
              </w:rPr>
              <w:t>进行噪声控制检查，符合要求。</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二、对</w:t>
            </w:r>
            <w:r>
              <w:rPr>
                <w:rFonts w:hint="eastAsia" w:ascii="宋体" w:hAnsi="宋体" w:eastAsia="宋体" w:cs="宋体"/>
                <w:sz w:val="16"/>
                <w:szCs w:val="16"/>
                <w:lang w:val="en-US" w:eastAsia="zh-CN"/>
              </w:rPr>
              <w:t>废气</w:t>
            </w:r>
            <w:r>
              <w:rPr>
                <w:rFonts w:hint="eastAsia" w:ascii="宋体" w:hAnsi="宋体" w:eastAsia="宋体" w:cs="宋体"/>
                <w:sz w:val="16"/>
                <w:szCs w:val="16"/>
              </w:rPr>
              <w:t>达标排放 采取措施如下：1、对进行定期保养；</w:t>
            </w:r>
            <w:r>
              <w:rPr>
                <w:rFonts w:hint="eastAsia" w:ascii="宋体" w:hAnsi="宋体" w:eastAsia="宋体" w:cs="宋体"/>
                <w:sz w:val="16"/>
                <w:szCs w:val="16"/>
                <w:lang w:val="en-US" w:eastAsia="zh-CN"/>
              </w:rPr>
              <w:t>对空气净化喷淋塔、净化中央空调日常维护</w:t>
            </w:r>
            <w:r>
              <w:rPr>
                <w:rFonts w:hint="eastAsia" w:ascii="宋体" w:hAnsi="宋体" w:eastAsia="宋体" w:cs="宋体"/>
                <w:sz w:val="16"/>
                <w:szCs w:val="16"/>
              </w:rPr>
              <w:t>，确保设备在正常情况下操作运行。</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2、 工作人员佩戴口罩</w:t>
            </w:r>
            <w:r>
              <w:rPr>
                <w:rFonts w:hint="eastAsia" w:ascii="宋体" w:hAnsi="宋体" w:eastAsia="宋体" w:cs="宋体"/>
                <w:sz w:val="16"/>
                <w:szCs w:val="16"/>
                <w:lang w:val="en-US" w:eastAsia="zh-CN"/>
              </w:rPr>
              <w:t>和工作服</w:t>
            </w:r>
            <w:r>
              <w:rPr>
                <w:rFonts w:hint="eastAsia" w:ascii="宋体" w:hAnsi="宋体" w:eastAsia="宋体" w:cs="宋体"/>
                <w:sz w:val="16"/>
                <w:szCs w:val="16"/>
              </w:rPr>
              <w:t>；定期针对操作人员体检合格</w:t>
            </w:r>
          </w:p>
          <w:p>
            <w:pPr>
              <w:spacing w:line="240" w:lineRule="auto"/>
              <w:rPr>
                <w:rFonts w:hint="eastAsia" w:ascii="宋体" w:hAnsi="宋体" w:eastAsia="宋体" w:cs="宋体"/>
                <w:sz w:val="16"/>
                <w:szCs w:val="16"/>
              </w:rPr>
            </w:pPr>
            <w:r>
              <w:rPr>
                <w:rFonts w:hint="eastAsia" w:ascii="宋体" w:hAnsi="宋体" w:eastAsia="宋体" w:cs="宋体"/>
                <w:sz w:val="16"/>
                <w:szCs w:val="16"/>
                <w:lang w:val="en-US" w:eastAsia="zh-CN"/>
              </w:rPr>
              <w:t>3</w:t>
            </w:r>
            <w:r>
              <w:rPr>
                <w:rFonts w:hint="eastAsia" w:ascii="宋体" w:hAnsi="宋体" w:eastAsia="宋体" w:cs="宋体"/>
                <w:sz w:val="16"/>
                <w:szCs w:val="16"/>
              </w:rPr>
              <w:t>、预计费用5千元。完成情况：于20</w:t>
            </w:r>
            <w:r>
              <w:rPr>
                <w:rFonts w:hint="eastAsia" w:ascii="宋体" w:hAnsi="宋体" w:eastAsia="宋体" w:cs="宋体"/>
                <w:sz w:val="16"/>
                <w:szCs w:val="16"/>
                <w:lang w:val="en-US" w:eastAsia="zh-CN"/>
              </w:rPr>
              <w:t>20</w:t>
            </w:r>
            <w:r>
              <w:rPr>
                <w:rFonts w:hint="eastAsia" w:ascii="宋体" w:hAnsi="宋体" w:eastAsia="宋体" w:cs="宋体"/>
                <w:sz w:val="16"/>
                <w:szCs w:val="16"/>
              </w:rPr>
              <w:t>年</w:t>
            </w:r>
            <w:r>
              <w:rPr>
                <w:rFonts w:hint="eastAsia" w:ascii="宋体" w:hAnsi="宋体" w:eastAsia="宋体" w:cs="宋体"/>
                <w:sz w:val="16"/>
                <w:szCs w:val="16"/>
                <w:lang w:val="en-US" w:eastAsia="zh-CN"/>
              </w:rPr>
              <w:t>12</w:t>
            </w:r>
            <w:r>
              <w:rPr>
                <w:rFonts w:hint="eastAsia" w:ascii="宋体" w:hAnsi="宋体" w:eastAsia="宋体" w:cs="宋体"/>
                <w:sz w:val="16"/>
                <w:szCs w:val="16"/>
              </w:rPr>
              <w:t>月3</w:t>
            </w:r>
            <w:r>
              <w:rPr>
                <w:rFonts w:hint="eastAsia" w:ascii="宋体" w:hAnsi="宋体" w:eastAsia="宋体" w:cs="宋体"/>
                <w:sz w:val="16"/>
                <w:szCs w:val="16"/>
                <w:lang w:val="en-US" w:eastAsia="zh-CN"/>
              </w:rPr>
              <w:t>1</w:t>
            </w:r>
            <w:r>
              <w:rPr>
                <w:rFonts w:hint="eastAsia" w:ascii="宋体" w:hAnsi="宋体" w:eastAsia="宋体" w:cs="宋体"/>
                <w:sz w:val="16"/>
                <w:szCs w:val="16"/>
              </w:rPr>
              <w:t>日对</w:t>
            </w:r>
            <w:r>
              <w:rPr>
                <w:rFonts w:hint="eastAsia" w:ascii="宋体" w:hAnsi="宋体" w:eastAsia="宋体" w:cs="宋体"/>
                <w:sz w:val="16"/>
                <w:szCs w:val="16"/>
                <w:lang w:val="en-US" w:eastAsia="zh-CN"/>
              </w:rPr>
              <w:t>检测室废气</w:t>
            </w:r>
            <w:r>
              <w:rPr>
                <w:rFonts w:hint="eastAsia" w:ascii="宋体" w:hAnsi="宋体" w:eastAsia="宋体" w:cs="宋体"/>
                <w:sz w:val="16"/>
                <w:szCs w:val="16"/>
              </w:rPr>
              <w:t>进行控制检查，</w:t>
            </w:r>
            <w:r>
              <w:rPr>
                <w:rFonts w:hint="eastAsia" w:ascii="宋体" w:hAnsi="宋体" w:eastAsia="宋体" w:cs="宋体"/>
                <w:sz w:val="16"/>
                <w:szCs w:val="16"/>
                <w:lang w:val="en-US" w:eastAsia="zh-CN"/>
              </w:rPr>
              <w:t>现场无异味，空气清新，</w:t>
            </w:r>
            <w:r>
              <w:rPr>
                <w:rFonts w:hint="eastAsia" w:ascii="宋体" w:hAnsi="宋体" w:eastAsia="宋体" w:cs="宋体"/>
                <w:sz w:val="16"/>
                <w:szCs w:val="16"/>
              </w:rPr>
              <w:t>符合要求。</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三、对固体废弃物分类处置。 采取措施如下：1、 对全体员工进行关于固体废弃物分类要求的培训；</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2、固体废弃物排放管理规定加强固体废弃物管理。</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3、危险固体废弃物实现分类管理：</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（1）建立一般固体废弃物的分类标准及管理规定；</w:t>
            </w:r>
          </w:p>
          <w:p>
            <w:pPr>
              <w:tabs>
                <w:tab w:val="center" w:pos="4535"/>
                <w:tab w:val="left" w:pos="7128"/>
              </w:tabs>
              <w:adjustRightInd w:val="0"/>
              <w:spacing w:line="240" w:lineRule="auto"/>
              <w:textAlignment w:val="baseline"/>
              <w:rPr>
                <w:rFonts w:hint="eastAsia" w:ascii="宋体" w:hAnsi="宋体" w:eastAsia="宋体" w:cs="宋体"/>
                <w:sz w:val="16"/>
                <w:szCs w:val="16"/>
                <w:lang w:val="en-US" w:eastAsia="zh-CN"/>
              </w:rPr>
            </w:pPr>
            <w:r>
              <w:rPr>
                <w:rFonts w:hint="eastAsia" w:ascii="宋体" w:hAnsi="宋体" w:eastAsia="宋体" w:cs="宋体"/>
                <w:sz w:val="16"/>
                <w:szCs w:val="16"/>
              </w:rPr>
              <w:t>（2）不可回收利用的、应及应分类推放、明确标识、到达一定数量后送环卫部门处置或按其指定的方法进行处置；</w:t>
            </w:r>
            <w:r>
              <w:rPr>
                <w:rFonts w:hint="eastAsia" w:ascii="宋体" w:hAnsi="宋体" w:eastAsia="宋体" w:cs="宋体"/>
                <w:sz w:val="16"/>
                <w:szCs w:val="16"/>
                <w:lang w:val="en-US" w:eastAsia="zh-CN"/>
              </w:rPr>
              <w:t>提供危险废弃物处置合同。</w:t>
            </w:r>
          </w:p>
          <w:p>
            <w:pPr>
              <w:spacing w:line="240" w:lineRule="auto"/>
              <w:rPr>
                <w:rFonts w:hint="eastAsia" w:ascii="宋体" w:hAnsi="宋体" w:eastAsia="宋体" w:cs="宋体"/>
                <w:sz w:val="16"/>
                <w:szCs w:val="16"/>
              </w:rPr>
            </w:pPr>
            <w:r>
              <w:rPr>
                <w:rFonts w:hint="eastAsia" w:ascii="宋体" w:hAnsi="宋体" w:eastAsia="宋体" w:cs="宋体"/>
                <w:sz w:val="16"/>
                <w:szCs w:val="16"/>
              </w:rPr>
              <w:t>4、预计费用1万元。完成情况：于20</w:t>
            </w:r>
            <w:r>
              <w:rPr>
                <w:rFonts w:hint="eastAsia" w:ascii="宋体" w:hAnsi="宋体" w:eastAsia="宋体" w:cs="宋体"/>
                <w:sz w:val="16"/>
                <w:szCs w:val="16"/>
                <w:lang w:val="en-US" w:eastAsia="zh-CN"/>
              </w:rPr>
              <w:t>20</w:t>
            </w:r>
            <w:r>
              <w:rPr>
                <w:rFonts w:hint="eastAsia" w:ascii="宋体" w:hAnsi="宋体" w:eastAsia="宋体" w:cs="宋体"/>
                <w:sz w:val="16"/>
                <w:szCs w:val="16"/>
              </w:rPr>
              <w:t>年</w:t>
            </w:r>
            <w:r>
              <w:rPr>
                <w:rFonts w:hint="eastAsia" w:ascii="宋体" w:hAnsi="宋体" w:eastAsia="宋体" w:cs="宋体"/>
                <w:sz w:val="16"/>
                <w:szCs w:val="16"/>
                <w:lang w:val="en-US" w:eastAsia="zh-CN"/>
              </w:rPr>
              <w:t>12</w:t>
            </w:r>
            <w:r>
              <w:rPr>
                <w:rFonts w:hint="eastAsia" w:ascii="宋体" w:hAnsi="宋体" w:eastAsia="宋体" w:cs="宋体"/>
                <w:sz w:val="16"/>
                <w:szCs w:val="16"/>
              </w:rPr>
              <w:t>月3</w:t>
            </w:r>
            <w:r>
              <w:rPr>
                <w:rFonts w:hint="eastAsia" w:ascii="宋体" w:hAnsi="宋体" w:eastAsia="宋体" w:cs="宋体"/>
                <w:sz w:val="16"/>
                <w:szCs w:val="16"/>
                <w:lang w:val="en-US" w:eastAsia="zh-CN"/>
              </w:rPr>
              <w:t>1</w:t>
            </w:r>
            <w:r>
              <w:rPr>
                <w:rFonts w:hint="eastAsia" w:ascii="宋体" w:hAnsi="宋体" w:eastAsia="宋体" w:cs="宋体"/>
                <w:sz w:val="16"/>
                <w:szCs w:val="16"/>
              </w:rPr>
              <w:t>日对</w:t>
            </w:r>
            <w:r>
              <w:rPr>
                <w:rFonts w:hint="eastAsia" w:ascii="宋体" w:hAnsi="宋体" w:eastAsia="宋体" w:cs="宋体"/>
                <w:sz w:val="16"/>
                <w:szCs w:val="16"/>
                <w:lang w:val="en-US" w:eastAsia="zh-CN"/>
              </w:rPr>
              <w:t>检测产生的</w:t>
            </w:r>
            <w:r>
              <w:rPr>
                <w:rFonts w:hint="eastAsia" w:ascii="宋体" w:hAnsi="宋体" w:eastAsia="宋体" w:cs="宋体"/>
                <w:sz w:val="16"/>
                <w:szCs w:val="16"/>
              </w:rPr>
              <w:t>固体废弃物排控制检查，符合要求。</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四、对火灾采取措施如下：1、制定火灾应急预案，并进行演练；</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2、按照年度培训计划对管理人员和操作人员进行火灾消防应急演习培训，提高人员安全防火应急措施知识；</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3、公司各部门配备灭火器并悬挂履历卡；</w:t>
            </w:r>
            <w:r>
              <w:rPr>
                <w:rFonts w:hint="eastAsia" w:ascii="宋体" w:hAnsi="宋体" w:eastAsia="宋体" w:cs="宋体"/>
                <w:color w:val="auto"/>
                <w:sz w:val="16"/>
                <w:szCs w:val="16"/>
              </w:rPr>
              <w:t>每一个月检查一次配备的灭火器，</w:t>
            </w:r>
            <w:r>
              <w:rPr>
                <w:rFonts w:hint="eastAsia" w:ascii="宋体" w:hAnsi="宋体" w:eastAsia="宋体" w:cs="宋体"/>
                <w:sz w:val="16"/>
                <w:szCs w:val="16"/>
              </w:rPr>
              <w:t>对不合格的及时更换确保发生火灾事故时能有效控制；</w:t>
            </w:r>
          </w:p>
          <w:p>
            <w:pPr>
              <w:spacing w:line="240" w:lineRule="auto"/>
              <w:rPr>
                <w:rFonts w:hint="eastAsia" w:ascii="宋体" w:hAnsi="宋体" w:eastAsia="宋体" w:cs="宋体"/>
                <w:sz w:val="16"/>
                <w:szCs w:val="16"/>
              </w:rPr>
            </w:pPr>
            <w:r>
              <w:rPr>
                <w:rFonts w:hint="eastAsia" w:ascii="宋体" w:hAnsi="宋体" w:eastAsia="宋体" w:cs="宋体"/>
                <w:sz w:val="16"/>
                <w:szCs w:val="16"/>
              </w:rPr>
              <w:t>4、预计费用</w:t>
            </w:r>
            <w:r>
              <w:rPr>
                <w:rFonts w:hint="eastAsia" w:ascii="宋体" w:hAnsi="宋体" w:eastAsia="宋体" w:cs="宋体"/>
                <w:sz w:val="16"/>
                <w:szCs w:val="16"/>
                <w:lang w:val="en-US" w:eastAsia="zh-CN"/>
              </w:rPr>
              <w:t>2</w:t>
            </w:r>
            <w:r>
              <w:rPr>
                <w:rFonts w:hint="eastAsia" w:ascii="宋体" w:hAnsi="宋体" w:eastAsia="宋体" w:cs="宋体"/>
                <w:sz w:val="16"/>
                <w:szCs w:val="16"/>
              </w:rPr>
              <w:t>千元。完成情况：于20</w:t>
            </w:r>
            <w:r>
              <w:rPr>
                <w:rFonts w:hint="eastAsia" w:ascii="宋体" w:hAnsi="宋体" w:eastAsia="宋体" w:cs="宋体"/>
                <w:sz w:val="16"/>
                <w:szCs w:val="16"/>
                <w:lang w:val="en-US" w:eastAsia="zh-CN"/>
              </w:rPr>
              <w:t>20</w:t>
            </w:r>
            <w:r>
              <w:rPr>
                <w:rFonts w:hint="eastAsia" w:ascii="宋体" w:hAnsi="宋体" w:eastAsia="宋体" w:cs="宋体"/>
                <w:sz w:val="16"/>
                <w:szCs w:val="16"/>
              </w:rPr>
              <w:t>年</w:t>
            </w:r>
            <w:r>
              <w:rPr>
                <w:rFonts w:hint="eastAsia" w:ascii="宋体" w:hAnsi="宋体" w:eastAsia="宋体" w:cs="宋体"/>
                <w:sz w:val="16"/>
                <w:szCs w:val="16"/>
                <w:lang w:val="en-US" w:eastAsia="zh-CN"/>
              </w:rPr>
              <w:t>12</w:t>
            </w:r>
            <w:r>
              <w:rPr>
                <w:rFonts w:hint="eastAsia" w:ascii="宋体" w:hAnsi="宋体" w:eastAsia="宋体" w:cs="宋体"/>
                <w:sz w:val="16"/>
                <w:szCs w:val="16"/>
              </w:rPr>
              <w:t>月3</w:t>
            </w:r>
            <w:r>
              <w:rPr>
                <w:rFonts w:hint="eastAsia" w:ascii="宋体" w:hAnsi="宋体" w:eastAsia="宋体" w:cs="宋体"/>
                <w:sz w:val="16"/>
                <w:szCs w:val="16"/>
                <w:lang w:val="en-US" w:eastAsia="zh-CN"/>
              </w:rPr>
              <w:t>1</w:t>
            </w:r>
            <w:r>
              <w:rPr>
                <w:rFonts w:hint="eastAsia" w:ascii="宋体" w:hAnsi="宋体" w:eastAsia="宋体" w:cs="宋体"/>
                <w:sz w:val="16"/>
                <w:szCs w:val="16"/>
              </w:rPr>
              <w:t>日对</w:t>
            </w:r>
            <w:r>
              <w:rPr>
                <w:rFonts w:hint="eastAsia" w:ascii="宋体" w:hAnsi="宋体" w:eastAsia="宋体" w:cs="宋体"/>
                <w:sz w:val="16"/>
                <w:szCs w:val="16"/>
                <w:lang w:val="en-US" w:eastAsia="zh-CN"/>
              </w:rPr>
              <w:t>公司消防</w:t>
            </w:r>
            <w:r>
              <w:rPr>
                <w:rFonts w:hint="eastAsia" w:ascii="宋体" w:hAnsi="宋体" w:eastAsia="宋体" w:cs="宋体"/>
                <w:sz w:val="16"/>
                <w:szCs w:val="16"/>
              </w:rPr>
              <w:t>控制检查，符合要求。</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五、对触电采取措施如下：1、认真贯彻执行《施工现场临时用电安全技术规范》（JGJ46-05）</w:t>
            </w:r>
          </w:p>
          <w:p>
            <w:pPr>
              <w:tabs>
                <w:tab w:val="center" w:pos="4535"/>
                <w:tab w:val="left" w:pos="7128"/>
              </w:tabs>
              <w:adjustRightInd w:val="0"/>
              <w:spacing w:line="240" w:lineRule="auto"/>
              <w:textAlignment w:val="baseline"/>
              <w:rPr>
                <w:rFonts w:hint="eastAsia" w:ascii="宋体" w:hAnsi="宋体" w:eastAsia="宋体" w:cs="宋体"/>
                <w:color w:val="auto"/>
                <w:sz w:val="16"/>
                <w:szCs w:val="16"/>
                <w:lang w:val="en-US" w:eastAsia="zh-CN"/>
              </w:rPr>
            </w:pPr>
            <w:r>
              <w:rPr>
                <w:rFonts w:hint="eastAsia" w:ascii="宋体" w:hAnsi="宋体" w:eastAsia="宋体" w:cs="宋体"/>
                <w:sz w:val="16"/>
                <w:szCs w:val="16"/>
              </w:rPr>
              <w:t>2、特种作业人员，应遵守《特种人员安全技术考核管理规则》（GB5306-85）中的各项规定。经培训合格、持证上岗。</w:t>
            </w:r>
            <w:r>
              <w:rPr>
                <w:rFonts w:hint="eastAsia" w:ascii="宋体" w:hAnsi="宋体" w:eastAsia="宋体" w:cs="宋体"/>
                <w:color w:val="auto"/>
                <w:sz w:val="16"/>
                <w:szCs w:val="16"/>
                <w:lang w:val="en-US" w:eastAsia="zh-CN"/>
              </w:rPr>
              <w:t>提供电工操作证：黄闽，证号：T362124197008112333，有效期限：2025.9.16</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3、加强带电设备的防护和检查，采用保护接地和保护接零并安装漏电保护器等。</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4、检修作业保护应采用（文字、数字、符号、色彩）的警告牌警告其它人员正在检修，并穿戴好自已的绝缘鞋、手套等防护用品。</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5、临时用电应有可靠的接地或防零措施。</w:t>
            </w:r>
          </w:p>
          <w:p>
            <w:pPr>
              <w:spacing w:line="240" w:lineRule="auto"/>
              <w:rPr>
                <w:rFonts w:hint="eastAsia" w:ascii="宋体" w:hAnsi="宋体" w:eastAsia="宋体" w:cs="宋体"/>
                <w:sz w:val="16"/>
                <w:szCs w:val="16"/>
              </w:rPr>
            </w:pPr>
            <w:r>
              <w:rPr>
                <w:rFonts w:hint="eastAsia" w:ascii="宋体" w:hAnsi="宋体" w:eastAsia="宋体" w:cs="宋体"/>
                <w:sz w:val="16"/>
                <w:szCs w:val="16"/>
              </w:rPr>
              <w:t>6、预计费用5千元。完成情况：于20</w:t>
            </w:r>
            <w:r>
              <w:rPr>
                <w:rFonts w:hint="eastAsia" w:ascii="宋体" w:hAnsi="宋体" w:eastAsia="宋体" w:cs="宋体"/>
                <w:sz w:val="16"/>
                <w:szCs w:val="16"/>
                <w:lang w:val="en-US" w:eastAsia="zh-CN"/>
              </w:rPr>
              <w:t>20</w:t>
            </w:r>
            <w:r>
              <w:rPr>
                <w:rFonts w:hint="eastAsia" w:ascii="宋体" w:hAnsi="宋体" w:eastAsia="宋体" w:cs="宋体"/>
                <w:sz w:val="16"/>
                <w:szCs w:val="16"/>
              </w:rPr>
              <w:t>年</w:t>
            </w:r>
            <w:r>
              <w:rPr>
                <w:rFonts w:hint="eastAsia" w:ascii="宋体" w:hAnsi="宋体" w:eastAsia="宋体" w:cs="宋体"/>
                <w:sz w:val="16"/>
                <w:szCs w:val="16"/>
                <w:lang w:val="en-US" w:eastAsia="zh-CN"/>
              </w:rPr>
              <w:t>12</w:t>
            </w:r>
            <w:r>
              <w:rPr>
                <w:rFonts w:hint="eastAsia" w:ascii="宋体" w:hAnsi="宋体" w:eastAsia="宋体" w:cs="宋体"/>
                <w:sz w:val="16"/>
                <w:szCs w:val="16"/>
              </w:rPr>
              <w:t>月3</w:t>
            </w:r>
            <w:r>
              <w:rPr>
                <w:rFonts w:hint="eastAsia" w:ascii="宋体" w:hAnsi="宋体" w:eastAsia="宋体" w:cs="宋体"/>
                <w:sz w:val="16"/>
                <w:szCs w:val="16"/>
                <w:lang w:val="en-US" w:eastAsia="zh-CN"/>
              </w:rPr>
              <w:t>1</w:t>
            </w:r>
            <w:r>
              <w:rPr>
                <w:rFonts w:hint="eastAsia" w:ascii="宋体" w:hAnsi="宋体" w:eastAsia="宋体" w:cs="宋体"/>
                <w:sz w:val="16"/>
                <w:szCs w:val="16"/>
              </w:rPr>
              <w:t>日对</w:t>
            </w:r>
            <w:r>
              <w:rPr>
                <w:rFonts w:hint="eastAsia" w:ascii="宋体" w:hAnsi="宋体" w:eastAsia="宋体" w:cs="宋体"/>
                <w:sz w:val="16"/>
                <w:szCs w:val="16"/>
                <w:lang w:val="en-US" w:eastAsia="zh-CN"/>
              </w:rPr>
              <w:t>公司用电</w:t>
            </w:r>
            <w:r>
              <w:rPr>
                <w:rFonts w:hint="eastAsia" w:ascii="宋体" w:hAnsi="宋体" w:eastAsia="宋体" w:cs="宋体"/>
                <w:sz w:val="16"/>
                <w:szCs w:val="16"/>
              </w:rPr>
              <w:t>控制检查，符合要求。</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六、对</w:t>
            </w:r>
            <w:r>
              <w:rPr>
                <w:rFonts w:hint="eastAsia" w:ascii="宋体" w:hAnsi="宋体" w:eastAsia="宋体" w:cs="宋体"/>
                <w:sz w:val="16"/>
                <w:szCs w:val="16"/>
                <w:lang w:val="en-US" w:eastAsia="zh-CN"/>
              </w:rPr>
              <w:t>灼伤</w:t>
            </w:r>
            <w:r>
              <w:rPr>
                <w:rFonts w:hint="eastAsia" w:ascii="宋体" w:hAnsi="宋体" w:eastAsia="宋体" w:cs="宋体"/>
                <w:sz w:val="16"/>
                <w:szCs w:val="16"/>
              </w:rPr>
              <w:t>采取措施如下：1、设备应按技术性能的要求正确使用，缺少安全装置已失效的设备不得使用，定期检查设备日常运行保持安全正常状态运行。</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2、设备的操作、维护人员必须身体健康，并经过专业培训考试合格取得有关部门颁发的操作证书后，方可上岗；</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3、操作时，操作、维护人员必须按规定穿戴好劳动保护用品，同时应严格按照</w:t>
            </w:r>
            <w:r>
              <w:rPr>
                <w:rFonts w:hint="eastAsia" w:ascii="宋体" w:hAnsi="宋体" w:eastAsia="宋体" w:cs="宋体"/>
                <w:sz w:val="16"/>
                <w:szCs w:val="16"/>
                <w:lang w:val="en-US" w:eastAsia="zh-CN"/>
              </w:rPr>
              <w:t>设备</w:t>
            </w:r>
            <w:r>
              <w:rPr>
                <w:rFonts w:hint="eastAsia" w:ascii="宋体" w:hAnsi="宋体" w:eastAsia="宋体" w:cs="宋体"/>
                <w:sz w:val="16"/>
                <w:szCs w:val="16"/>
              </w:rPr>
              <w:t>的安全操作规程作业，严禁酒后操作；</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rPr>
              <w:t>4、设备定期进行保养，当发现有漏保、失修或带病运转等情况时，立即停止使用。严禁在运转和运行中对机械设备进行维护、保养或调整作业。</w:t>
            </w:r>
          </w:p>
          <w:p>
            <w:pPr>
              <w:tabs>
                <w:tab w:val="center" w:pos="4535"/>
                <w:tab w:val="left" w:pos="7128"/>
              </w:tabs>
              <w:adjustRightInd w:val="0"/>
              <w:spacing w:line="240" w:lineRule="auto"/>
              <w:textAlignment w:val="baseline"/>
              <w:rPr>
                <w:rFonts w:hint="eastAsia" w:ascii="宋体" w:hAnsi="宋体" w:eastAsia="宋体" w:cs="宋体"/>
                <w:sz w:val="16"/>
                <w:szCs w:val="16"/>
              </w:rPr>
            </w:pPr>
            <w:r>
              <w:rPr>
                <w:rFonts w:hint="eastAsia" w:ascii="宋体" w:hAnsi="宋体" w:eastAsia="宋体" w:cs="宋体"/>
                <w:sz w:val="16"/>
                <w:szCs w:val="16"/>
                <w:lang w:val="en-US" w:eastAsia="zh-CN"/>
              </w:rPr>
              <w:t>5</w:t>
            </w:r>
            <w:r>
              <w:rPr>
                <w:rFonts w:hint="eastAsia" w:ascii="宋体" w:hAnsi="宋体" w:eastAsia="宋体" w:cs="宋体"/>
                <w:sz w:val="16"/>
                <w:szCs w:val="16"/>
              </w:rPr>
              <w:t>、预计费用</w:t>
            </w:r>
            <w:r>
              <w:rPr>
                <w:rFonts w:hint="eastAsia" w:ascii="宋体" w:hAnsi="宋体" w:eastAsia="宋体" w:cs="宋体"/>
                <w:sz w:val="16"/>
                <w:szCs w:val="16"/>
                <w:lang w:val="en-US" w:eastAsia="zh-CN"/>
              </w:rPr>
              <w:t>3</w:t>
            </w:r>
            <w:r>
              <w:rPr>
                <w:rFonts w:hint="eastAsia" w:ascii="宋体" w:hAnsi="宋体" w:eastAsia="宋体" w:cs="宋体"/>
                <w:sz w:val="16"/>
                <w:szCs w:val="16"/>
              </w:rPr>
              <w:t>万元。完成情况：于20</w:t>
            </w:r>
            <w:r>
              <w:rPr>
                <w:rFonts w:hint="eastAsia" w:ascii="宋体" w:hAnsi="宋体" w:eastAsia="宋体" w:cs="宋体"/>
                <w:sz w:val="16"/>
                <w:szCs w:val="16"/>
                <w:lang w:val="en-US" w:eastAsia="zh-CN"/>
              </w:rPr>
              <w:t>20</w:t>
            </w:r>
            <w:r>
              <w:rPr>
                <w:rFonts w:hint="eastAsia" w:ascii="宋体" w:hAnsi="宋体" w:eastAsia="宋体" w:cs="宋体"/>
                <w:sz w:val="16"/>
                <w:szCs w:val="16"/>
              </w:rPr>
              <w:t>年</w:t>
            </w:r>
            <w:r>
              <w:rPr>
                <w:rFonts w:hint="eastAsia" w:ascii="宋体" w:hAnsi="宋体" w:eastAsia="宋体" w:cs="宋体"/>
                <w:sz w:val="16"/>
                <w:szCs w:val="16"/>
                <w:lang w:val="en-US" w:eastAsia="zh-CN"/>
              </w:rPr>
              <w:t>12</w:t>
            </w:r>
            <w:r>
              <w:rPr>
                <w:rFonts w:hint="eastAsia" w:ascii="宋体" w:hAnsi="宋体" w:eastAsia="宋体" w:cs="宋体"/>
                <w:sz w:val="16"/>
                <w:szCs w:val="16"/>
              </w:rPr>
              <w:t>月3</w:t>
            </w:r>
            <w:r>
              <w:rPr>
                <w:rFonts w:hint="eastAsia" w:ascii="宋体" w:hAnsi="宋体" w:eastAsia="宋体" w:cs="宋体"/>
                <w:sz w:val="16"/>
                <w:szCs w:val="16"/>
                <w:lang w:val="en-US" w:eastAsia="zh-CN"/>
              </w:rPr>
              <w:t>1</w:t>
            </w:r>
            <w:r>
              <w:rPr>
                <w:rFonts w:hint="eastAsia" w:ascii="宋体" w:hAnsi="宋体" w:eastAsia="宋体" w:cs="宋体"/>
                <w:sz w:val="16"/>
                <w:szCs w:val="16"/>
              </w:rPr>
              <w:t>日对</w:t>
            </w:r>
            <w:r>
              <w:rPr>
                <w:rFonts w:hint="eastAsia" w:ascii="宋体" w:hAnsi="宋体" w:eastAsia="宋体" w:cs="宋体"/>
                <w:sz w:val="16"/>
                <w:szCs w:val="16"/>
                <w:lang w:val="en-US" w:eastAsia="zh-CN"/>
              </w:rPr>
              <w:t>灼伤</w:t>
            </w:r>
            <w:r>
              <w:rPr>
                <w:rFonts w:hint="eastAsia" w:ascii="宋体" w:hAnsi="宋体" w:eastAsia="宋体" w:cs="宋体"/>
                <w:sz w:val="16"/>
                <w:szCs w:val="16"/>
              </w:rPr>
              <w:t>控制检查，符合要求。</w:t>
            </w:r>
          </w:p>
          <w:p>
            <w:pPr>
              <w:autoSpaceDE w:val="0"/>
              <w:autoSpaceDN w:val="0"/>
              <w:adjustRightInd w:val="0"/>
              <w:spacing w:line="240" w:lineRule="auto"/>
              <w:rPr>
                <w:rFonts w:hint="eastAsia" w:ascii="宋体" w:hAnsi="宋体" w:eastAsia="宋体" w:cs="宋体"/>
                <w:sz w:val="16"/>
                <w:szCs w:val="16"/>
              </w:rPr>
            </w:pPr>
            <w:r>
              <w:rPr>
                <w:rFonts w:hint="eastAsia" w:ascii="宋体" w:hAnsi="宋体" w:eastAsia="宋体" w:cs="宋体"/>
                <w:sz w:val="16"/>
                <w:szCs w:val="16"/>
              </w:rPr>
              <w:t>七、对职业病（</w:t>
            </w:r>
            <w:r>
              <w:rPr>
                <w:rFonts w:hint="eastAsia" w:ascii="宋体" w:hAnsi="宋体" w:eastAsia="宋体" w:cs="宋体"/>
                <w:sz w:val="16"/>
                <w:szCs w:val="16"/>
                <w:lang w:val="en-US" w:eastAsia="zh-CN"/>
              </w:rPr>
              <w:t>接触化学品</w:t>
            </w:r>
            <w:r>
              <w:rPr>
                <w:rFonts w:hint="eastAsia" w:ascii="宋体" w:hAnsi="宋体" w:eastAsia="宋体" w:cs="宋体"/>
                <w:sz w:val="16"/>
                <w:szCs w:val="16"/>
              </w:rPr>
              <w:t>）采取措施如下：1、对公司相关人员开展职业病知识培训，提高对职业病防治意识和能力</w:t>
            </w:r>
          </w:p>
          <w:p>
            <w:pPr>
              <w:autoSpaceDE w:val="0"/>
              <w:autoSpaceDN w:val="0"/>
              <w:adjustRightInd w:val="0"/>
              <w:spacing w:line="240" w:lineRule="auto"/>
              <w:rPr>
                <w:rFonts w:hint="eastAsia" w:ascii="宋体" w:hAnsi="宋体" w:eastAsia="宋体" w:cs="宋体"/>
                <w:sz w:val="16"/>
                <w:szCs w:val="16"/>
              </w:rPr>
            </w:pPr>
            <w:r>
              <w:rPr>
                <w:rFonts w:hint="eastAsia" w:ascii="宋体" w:hAnsi="宋体" w:eastAsia="宋体" w:cs="宋体"/>
                <w:sz w:val="16"/>
                <w:szCs w:val="16"/>
              </w:rPr>
              <w:t>2、实验室/车间相关工作人员要求佩戴口罩、</w:t>
            </w:r>
            <w:r>
              <w:rPr>
                <w:rFonts w:hint="eastAsia" w:ascii="宋体" w:hAnsi="宋体" w:eastAsia="宋体" w:cs="宋体"/>
                <w:sz w:val="16"/>
                <w:szCs w:val="16"/>
                <w:lang w:val="en-US" w:eastAsia="zh-CN"/>
              </w:rPr>
              <w:t>工作服</w:t>
            </w:r>
            <w:r>
              <w:rPr>
                <w:rFonts w:hint="eastAsia" w:ascii="宋体" w:hAnsi="宋体" w:eastAsia="宋体" w:cs="宋体"/>
                <w:sz w:val="16"/>
                <w:szCs w:val="16"/>
              </w:rPr>
              <w:t>、在操作完毕后进行操作室，避免长时间逗留在高分贝场所。</w:t>
            </w:r>
          </w:p>
          <w:p>
            <w:pPr>
              <w:autoSpaceDE w:val="0"/>
              <w:autoSpaceDN w:val="0"/>
              <w:adjustRightInd w:val="0"/>
              <w:spacing w:line="240" w:lineRule="auto"/>
              <w:rPr>
                <w:rFonts w:hint="eastAsia" w:ascii="宋体" w:hAnsi="宋体" w:eastAsia="宋体" w:cs="宋体"/>
                <w:sz w:val="16"/>
                <w:szCs w:val="16"/>
              </w:rPr>
            </w:pPr>
            <w:r>
              <w:rPr>
                <w:rFonts w:hint="eastAsia" w:ascii="宋体" w:hAnsi="宋体" w:eastAsia="宋体" w:cs="宋体"/>
                <w:sz w:val="16"/>
                <w:szCs w:val="16"/>
                <w:lang w:val="en-US" w:eastAsia="zh-CN"/>
              </w:rPr>
              <w:t>3</w:t>
            </w:r>
            <w:r>
              <w:rPr>
                <w:rFonts w:hint="eastAsia" w:ascii="宋体" w:hAnsi="宋体" w:eastAsia="宋体" w:cs="宋体"/>
                <w:sz w:val="16"/>
                <w:szCs w:val="16"/>
              </w:rPr>
              <w:t>、对</w:t>
            </w:r>
            <w:r>
              <w:rPr>
                <w:rFonts w:hint="eastAsia" w:ascii="宋体" w:hAnsi="宋体" w:eastAsia="宋体" w:cs="宋体"/>
                <w:sz w:val="16"/>
                <w:szCs w:val="16"/>
                <w:lang w:val="en-US" w:eastAsia="zh-CN"/>
              </w:rPr>
              <w:t>检测</w:t>
            </w:r>
            <w:r>
              <w:rPr>
                <w:rFonts w:hint="eastAsia" w:ascii="宋体" w:hAnsi="宋体" w:eastAsia="宋体" w:cs="宋体"/>
                <w:sz w:val="16"/>
                <w:szCs w:val="16"/>
              </w:rPr>
              <w:t>场所实施每天清扫卫生，及时清理生活垃圾，保持生产场所清洁卫生。</w:t>
            </w:r>
          </w:p>
          <w:p>
            <w:pPr>
              <w:autoSpaceDE w:val="0"/>
              <w:autoSpaceDN w:val="0"/>
              <w:adjustRightInd w:val="0"/>
              <w:spacing w:line="240" w:lineRule="auto"/>
              <w:rPr>
                <w:rFonts w:hint="eastAsia" w:ascii="宋体" w:hAnsi="宋体" w:eastAsia="宋体" w:cs="宋体"/>
                <w:sz w:val="16"/>
                <w:szCs w:val="16"/>
              </w:rPr>
            </w:pPr>
            <w:r>
              <w:rPr>
                <w:rFonts w:hint="eastAsia" w:ascii="宋体" w:hAnsi="宋体" w:eastAsia="宋体" w:cs="宋体"/>
                <w:sz w:val="16"/>
                <w:szCs w:val="16"/>
              </w:rPr>
              <w:t>5、及时发放劳保用品（口罩、</w:t>
            </w:r>
            <w:r>
              <w:rPr>
                <w:rFonts w:hint="eastAsia" w:ascii="宋体" w:hAnsi="宋体" w:eastAsia="宋体" w:cs="宋体"/>
                <w:sz w:val="16"/>
                <w:szCs w:val="16"/>
                <w:lang w:val="en-US" w:eastAsia="zh-CN"/>
              </w:rPr>
              <w:t>工作服</w:t>
            </w:r>
            <w:r>
              <w:rPr>
                <w:rFonts w:hint="eastAsia" w:ascii="宋体" w:hAnsi="宋体" w:eastAsia="宋体" w:cs="宋体"/>
                <w:sz w:val="16"/>
                <w:szCs w:val="16"/>
              </w:rPr>
              <w:t>），做好人身防护，防止职业病；积极锻炼身体，提高免疫能力。</w:t>
            </w:r>
          </w:p>
          <w:p>
            <w:pPr>
              <w:autoSpaceDE w:val="0"/>
              <w:autoSpaceDN w:val="0"/>
              <w:adjustRightInd w:val="0"/>
              <w:spacing w:line="240" w:lineRule="auto"/>
              <w:rPr>
                <w:rFonts w:hint="eastAsia" w:ascii="宋体" w:hAnsi="宋体" w:eastAsia="宋体" w:cs="宋体"/>
                <w:sz w:val="16"/>
                <w:szCs w:val="16"/>
              </w:rPr>
            </w:pPr>
            <w:r>
              <w:rPr>
                <w:rFonts w:hint="eastAsia" w:ascii="宋体" w:hAnsi="宋体" w:eastAsia="宋体" w:cs="宋体"/>
                <w:sz w:val="16"/>
                <w:szCs w:val="16"/>
              </w:rPr>
              <w:t>6、对于</w:t>
            </w:r>
            <w:r>
              <w:rPr>
                <w:rFonts w:hint="eastAsia" w:ascii="宋体" w:hAnsi="宋体" w:eastAsia="宋体" w:cs="宋体"/>
                <w:sz w:val="16"/>
                <w:szCs w:val="16"/>
                <w:lang w:val="en-US" w:eastAsia="zh-CN"/>
              </w:rPr>
              <w:t>检测</w:t>
            </w:r>
            <w:r>
              <w:rPr>
                <w:rFonts w:hint="eastAsia" w:ascii="宋体" w:hAnsi="宋体" w:eastAsia="宋体" w:cs="宋体"/>
                <w:sz w:val="16"/>
                <w:szCs w:val="16"/>
              </w:rPr>
              <w:t>操作人员及时检查是否有发烧等异常情况，如有及时到医院检查、确认，如有异常，及时采取隔离措施，防治传染病疫情的蔓延。</w:t>
            </w:r>
          </w:p>
          <w:p>
            <w:pPr>
              <w:autoSpaceDE w:val="0"/>
              <w:autoSpaceDN w:val="0"/>
              <w:adjustRightInd w:val="0"/>
              <w:spacing w:line="240" w:lineRule="auto"/>
              <w:rPr>
                <w:rFonts w:hint="eastAsia" w:ascii="宋体" w:hAnsi="宋体" w:eastAsia="宋体" w:cs="宋体"/>
                <w:sz w:val="16"/>
                <w:szCs w:val="16"/>
                <w:lang w:val="en-US" w:eastAsia="zh-CN"/>
              </w:rPr>
            </w:pPr>
            <w:r>
              <w:rPr>
                <w:rFonts w:hint="eastAsia" w:ascii="宋体" w:hAnsi="宋体" w:eastAsia="宋体" w:cs="宋体"/>
                <w:sz w:val="16"/>
                <w:szCs w:val="16"/>
              </w:rPr>
              <w:t>7、组织对员工进行职业健康体检。</w:t>
            </w:r>
            <w:r>
              <w:rPr>
                <w:rFonts w:hint="eastAsia" w:ascii="宋体" w:hAnsi="宋体" w:eastAsia="宋体" w:cs="宋体"/>
                <w:sz w:val="16"/>
                <w:szCs w:val="16"/>
                <w:lang w:val="en-US" w:eastAsia="zh-CN"/>
              </w:rPr>
              <w:t>提供员工体检报告，见相关证据。</w:t>
            </w:r>
          </w:p>
          <w:p>
            <w:pPr>
              <w:spacing w:line="240" w:lineRule="auto"/>
              <w:rPr>
                <w:rFonts w:hint="default" w:ascii="宋体" w:hAnsi="宋体" w:eastAsia="宋体" w:cs="宋体"/>
                <w:b/>
                <w:color w:val="000000"/>
                <w:sz w:val="21"/>
                <w:szCs w:val="21"/>
                <w:lang w:val="en-US" w:eastAsia="zh-CN"/>
              </w:rPr>
            </w:pPr>
            <w:r>
              <w:rPr>
                <w:rFonts w:hint="eastAsia" w:ascii="宋体" w:hAnsi="宋体" w:eastAsia="宋体" w:cs="宋体"/>
                <w:sz w:val="16"/>
                <w:szCs w:val="16"/>
              </w:rPr>
              <w:t>8、预计费用5千元。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rFonts w:hint="eastAsia"/>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p>
            <w:pPr>
              <w:spacing w:before="120" w:line="160" w:lineRule="exact"/>
              <w:ind w:firstLine="200" w:firstLineChars="100"/>
              <w:rPr>
                <w:rFonts w:hint="eastAsia" w:ascii="方正仿宋简体" w:eastAsia="宋体"/>
                <w:b w:val="0"/>
                <w:bCs/>
                <w:sz w:val="24"/>
                <w:szCs w:val="24"/>
                <w:u w:val="none"/>
                <w:lang w:eastAsia="zh-CN"/>
              </w:rPr>
            </w:pPr>
            <w:r>
              <w:rPr>
                <w:rFonts w:hint="eastAsia" w:ascii="方正仿宋简体" w:eastAsia="方正仿宋简体"/>
                <w:b w:val="0"/>
                <w:bCs/>
                <w:sz w:val="20"/>
                <w:szCs w:val="20"/>
                <w:lang w:val="en-US" w:eastAsia="zh-CN"/>
              </w:rPr>
              <w:t>样品加工操作人员未按规定正确佩戴防尘口罩，开具了不符合</w:t>
            </w:r>
            <w:r>
              <w:rPr>
                <w:rFonts w:hint="eastAsia"/>
                <w:b w:val="0"/>
                <w:bCs/>
                <w:color w:val="000000"/>
                <w:sz w:val="24"/>
                <w:szCs w:val="24"/>
                <w:u w:val="none"/>
                <w:lang w:eastAsia="zh-CN"/>
              </w:rPr>
              <w:t>。</w:t>
            </w:r>
          </w:p>
          <w:p>
            <w:pPr>
              <w:spacing w:line="240" w:lineRule="exact"/>
              <w:rPr>
                <w:rFonts w:hint="eastAsia"/>
                <w:color w:val="000000"/>
                <w:sz w:val="20"/>
                <w:szCs w:val="20"/>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210" w:firstLineChars="100"/>
              <w:rPr>
                <w:rFonts w:hint="eastAsia" w:ascii="宋体" w:hAnsi="宋体" w:eastAsia="宋体" w:cs="宋体"/>
                <w:bCs/>
                <w:sz w:val="21"/>
                <w:szCs w:val="21"/>
              </w:rPr>
            </w:pPr>
            <w:r>
              <w:rPr>
                <w:rFonts w:hint="eastAsia" w:ascii="宋体" w:hAnsi="宋体" w:eastAsia="宋体" w:cs="宋体"/>
                <w:bCs/>
                <w:sz w:val="21"/>
                <w:szCs w:val="21"/>
              </w:rPr>
              <w:t>负责人介绍，公司制定《应急准备和响应控制程序》、《应急救援预案》等，包括：火灾、爆炸应急预案、生产车间中毒、梅雨、雷电等恶劣天气应急预案、机械伤害应急预案等</w:t>
            </w:r>
          </w:p>
          <w:p>
            <w:pPr>
              <w:rPr>
                <w:rFonts w:hint="eastAsia" w:ascii="宋体" w:hAnsi="宋体" w:eastAsia="宋体" w:cs="宋体"/>
                <w:bCs/>
                <w:sz w:val="21"/>
                <w:szCs w:val="21"/>
              </w:rPr>
            </w:pPr>
            <w:r>
              <w:rPr>
                <w:rFonts w:hint="eastAsia" w:ascii="宋体" w:hAnsi="宋体" w:eastAsia="宋体" w:cs="宋体"/>
                <w:bCs/>
                <w:sz w:val="21"/>
                <w:szCs w:val="21"/>
              </w:rPr>
              <w:t>见：《</w:t>
            </w:r>
            <w:r>
              <w:rPr>
                <w:rFonts w:hint="eastAsia" w:ascii="宋体" w:hAnsi="宋体" w:eastAsia="宋体" w:cs="宋体"/>
                <w:bCs/>
                <w:sz w:val="21"/>
                <w:szCs w:val="21"/>
                <w:lang w:val="en-US" w:eastAsia="zh-CN"/>
              </w:rPr>
              <w:t>火灾</w:t>
            </w:r>
            <w:r>
              <w:rPr>
                <w:rFonts w:hint="eastAsia" w:ascii="宋体" w:hAnsi="宋体" w:eastAsia="宋体" w:cs="宋体"/>
                <w:bCs/>
                <w:sz w:val="21"/>
                <w:szCs w:val="21"/>
              </w:rPr>
              <w:t>预案演练记录》</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演练时间 ：20</w:t>
            </w:r>
            <w:r>
              <w:rPr>
                <w:rFonts w:hint="eastAsia" w:ascii="宋体" w:hAnsi="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6</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15</w:t>
            </w:r>
            <w:r>
              <w:rPr>
                <w:rFonts w:hint="eastAsia" w:ascii="宋体" w:hAnsi="宋体" w:eastAsia="宋体" w:cs="宋体"/>
                <w:bCs/>
                <w:sz w:val="21"/>
                <w:szCs w:val="21"/>
              </w:rPr>
              <w:t>日</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演练地点：</w:t>
            </w:r>
            <w:r>
              <w:rPr>
                <w:rFonts w:hint="eastAsia" w:ascii="宋体" w:hAnsi="宋体" w:eastAsia="宋体" w:cs="宋体"/>
                <w:bCs/>
                <w:sz w:val="21"/>
                <w:szCs w:val="21"/>
                <w:lang w:val="en-US" w:eastAsia="zh-CN"/>
              </w:rPr>
              <w:t>分析检测部</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演练部门：全体部门</w:t>
            </w:r>
            <w:r>
              <w:rPr>
                <w:rFonts w:hint="eastAsia" w:ascii="宋体" w:hAnsi="宋体" w:eastAsia="宋体" w:cs="宋体"/>
                <w:bCs/>
                <w:sz w:val="21"/>
                <w:szCs w:val="21"/>
                <w:lang w:val="en-US" w:eastAsia="zh-CN"/>
              </w:rPr>
              <w:t>和员工</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演练总指挥：总经理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参加人员各部门部长。过程记录详细。</w:t>
            </w:r>
          </w:p>
          <w:p>
            <w:pPr>
              <w:pStyle w:val="21"/>
              <w:ind w:firstLine="460" w:firstLineChars="200"/>
              <w:rPr>
                <w:rFonts w:hint="eastAsia" w:ascii="宋体" w:hAnsi="宋体" w:eastAsia="宋体" w:cs="宋体"/>
                <w:sz w:val="21"/>
                <w:szCs w:val="21"/>
              </w:rPr>
            </w:pPr>
            <w:r>
              <w:rPr>
                <w:rFonts w:hint="eastAsia" w:ascii="宋体" w:hAnsi="宋体" w:eastAsia="宋体" w:cs="宋体"/>
                <w:sz w:val="21"/>
                <w:szCs w:val="21"/>
              </w:rPr>
              <w:t>演练中不但讲解了</w:t>
            </w:r>
            <w:r>
              <w:rPr>
                <w:rFonts w:hint="eastAsia" w:ascii="宋体" w:hAnsi="宋体" w:eastAsia="宋体" w:cs="宋体"/>
                <w:sz w:val="21"/>
                <w:szCs w:val="21"/>
                <w:lang w:val="en-US" w:eastAsia="zh-CN"/>
              </w:rPr>
              <w:t>火灾</w:t>
            </w:r>
            <w:r>
              <w:rPr>
                <w:rFonts w:hint="eastAsia" w:ascii="宋体" w:hAnsi="宋体" w:eastAsia="宋体" w:cs="宋体"/>
                <w:sz w:val="21"/>
                <w:szCs w:val="21"/>
              </w:rPr>
              <w:t>发生后的处理流程，包括汇报机制，通知医院，疏导交通保证救援通道畅通，实施抢救等，并在演练结束后进行了总结，应急预案有可操作性，应急人员基本掌握该方案，能够应对突发事件。</w:t>
            </w:r>
          </w:p>
          <w:p>
            <w:pPr>
              <w:spacing w:line="240" w:lineRule="exact"/>
              <w:rPr>
                <w:b/>
                <w:color w:val="000000"/>
                <w:spacing w:val="-4"/>
                <w:sz w:val="20"/>
                <w:szCs w:val="20"/>
              </w:rPr>
            </w:pPr>
            <w:r>
              <w:rPr>
                <w:rFonts w:hint="eastAsia" w:ascii="宋体" w:hAnsi="宋体" w:eastAsia="宋体" w:cs="宋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color w:val="000000"/>
                <w:sz w:val="20"/>
                <w:szCs w:val="20"/>
                <w:u w:val="single"/>
              </w:rPr>
              <w:t>化学品仓库储存有</w:t>
            </w:r>
            <w:r>
              <w:rPr>
                <w:rFonts w:hint="eastAsia"/>
                <w:color w:val="000000"/>
                <w:sz w:val="20"/>
                <w:szCs w:val="20"/>
                <w:u w:val="single"/>
                <w:lang w:val="en-US" w:eastAsia="zh-CN"/>
              </w:rPr>
              <w:t>甲烷、乙醚和三酸</w:t>
            </w:r>
            <w:r>
              <w:rPr>
                <w:rFonts w:hint="eastAsia"/>
                <w:color w:val="000000"/>
                <w:sz w:val="20"/>
                <w:szCs w:val="20"/>
                <w:u w:val="single"/>
              </w:rPr>
              <w:t>，但是未能提供相关</w:t>
            </w:r>
            <w:r>
              <w:rPr>
                <w:color w:val="000000"/>
                <w:sz w:val="20"/>
                <w:szCs w:val="20"/>
                <w:u w:val="single"/>
              </w:rPr>
              <w:t>MSDS</w:t>
            </w:r>
            <w:r>
              <w:rPr>
                <w:rFonts w:hint="eastAsia"/>
                <w:color w:val="000000"/>
                <w:sz w:val="20"/>
                <w:szCs w:val="20"/>
                <w:u w:val="single"/>
              </w:rPr>
              <w:t>，不符合要求。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戴绪丁</w:t>
            </w:r>
            <w:r>
              <w:rPr>
                <w:rFonts w:hint="eastAsia" w:ascii="宋体" w:hAnsi="宋体" w:eastAsia="宋体" w:cs="宋体"/>
                <w:sz w:val="21"/>
                <w:szCs w:val="21"/>
              </w:rPr>
              <w:t>组织内部审核，查年度审核计划：提供《内部审核计划》，其内容已包括了审核目的、范围、依据。</w:t>
            </w:r>
          </w:p>
          <w:p>
            <w:pPr>
              <w:spacing w:line="300" w:lineRule="auto"/>
              <w:rPr>
                <w:rFonts w:hint="default" w:ascii="宋体" w:hAnsi="宋体" w:eastAsia="宋体" w:cs="宋体"/>
                <w:sz w:val="21"/>
                <w:szCs w:val="21"/>
                <w:lang w:val="en-US"/>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戴绪丁</w:t>
            </w:r>
            <w:r>
              <w:rPr>
                <w:rFonts w:hint="eastAsia" w:ascii="宋体" w:hAnsi="宋体" w:eastAsia="宋体" w:cs="宋体"/>
                <w:sz w:val="21"/>
                <w:szCs w:val="21"/>
              </w:rPr>
              <w:t xml:space="preserve"> 组员：</w:t>
            </w:r>
            <w:r>
              <w:rPr>
                <w:rFonts w:hint="eastAsia" w:ascii="宋体" w:hAnsi="宋体" w:eastAsia="宋体" w:cs="宋体"/>
                <w:sz w:val="21"/>
                <w:szCs w:val="21"/>
                <w:lang w:val="en-US" w:eastAsia="zh-CN"/>
              </w:rPr>
              <w:t>王全琼、张晖、陈志勇、刘红、鞠颖</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月1</w:t>
            </w:r>
            <w:r>
              <w:rPr>
                <w:rFonts w:hint="eastAsia" w:ascii="宋体" w:hAnsi="宋体" w:eastAsia="宋体" w:cs="宋体"/>
                <w:sz w:val="21"/>
                <w:szCs w:val="21"/>
                <w:lang w:val="en-US" w:eastAsia="zh-CN"/>
              </w:rPr>
              <w:t>6</w:t>
            </w:r>
            <w:r>
              <w:rPr>
                <w:rFonts w:hint="eastAsia" w:ascii="宋体" w:hAnsi="宋体" w:eastAsia="宋体" w:cs="宋体"/>
                <w:sz w:val="21"/>
                <w:szCs w:val="21"/>
              </w:rPr>
              <w:t>日——20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月1</w:t>
            </w:r>
            <w:r>
              <w:rPr>
                <w:rFonts w:hint="eastAsia" w:ascii="宋体" w:hAnsi="宋体" w:eastAsia="宋体" w:cs="宋体"/>
                <w:sz w:val="21"/>
                <w:szCs w:val="21"/>
                <w:lang w:val="en-US" w:eastAsia="zh-CN"/>
              </w:rPr>
              <w:t>7</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分析检测部，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w:t>
            </w:r>
            <w:r>
              <w:rPr>
                <w:rFonts w:hint="eastAsia" w:ascii="宋体" w:hAnsi="宋体" w:eastAsia="宋体" w:cs="宋体"/>
                <w:sz w:val="21"/>
                <w:szCs w:val="21"/>
                <w:lang w:val="en-US" w:eastAsia="zh-CN"/>
              </w:rPr>
              <w:t>2</w:t>
            </w:r>
            <w:r>
              <w:rPr>
                <w:rFonts w:hint="eastAsia" w:ascii="宋体" w:hAnsi="宋体" w:eastAsia="宋体" w:cs="宋体"/>
                <w:sz w:val="21"/>
                <w:szCs w:val="21"/>
              </w:rPr>
              <w:t>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廖超</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提出了3项改进措施: </w:t>
            </w:r>
            <w:r>
              <w:rPr>
                <w:rFonts w:hint="eastAsia" w:ascii="宋体" w:hAnsi="宋体" w:eastAsia="宋体" w:cs="宋体"/>
                <w:color w:val="000000"/>
                <w:sz w:val="21"/>
                <w:szCs w:val="21"/>
              </w:rPr>
              <w:t>进一步组织对ISO9001:2015、</w:t>
            </w:r>
            <w:r>
              <w:rPr>
                <w:rFonts w:hint="eastAsia" w:ascii="宋体" w:hAnsi="宋体" w:eastAsia="宋体" w:cs="宋体"/>
                <w:color w:val="000000"/>
                <w:sz w:val="21"/>
                <w:szCs w:val="21"/>
                <w:lang w:val="en-US" w:eastAsia="zh-CN"/>
              </w:rPr>
              <w:t>ISO45</w:t>
            </w:r>
            <w:r>
              <w:rPr>
                <w:rFonts w:hint="eastAsia" w:ascii="宋体" w:hAnsi="宋体" w:eastAsia="宋体" w:cs="宋体"/>
                <w:color w:val="000000"/>
                <w:sz w:val="21"/>
                <w:szCs w:val="21"/>
              </w:rPr>
              <w:t>001-201</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ISO14001：2015标准、《管理手册》、《管理程序文件》的学习和培训，使与管理体系有关的人员了解和掌握标准和本公司管理体系文件的内容，特别是应该提高内审员的水平和技巧。进一步组织对相关的法律、法规、规程和规范的学习。节能降耗，减少生产车间和办公区域资源能源和办公器材消耗量。</w:t>
            </w:r>
          </w:p>
          <w:p>
            <w:pPr>
              <w:spacing w:line="360" w:lineRule="auto"/>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rPr>
                <w:rFonts w:ascii="宋体" w:cs="宋体"/>
                <w:szCs w:val="21"/>
              </w:rPr>
            </w:pPr>
            <w:r>
              <w:rPr>
                <w:rFonts w:hint="eastAsia" w:ascii="宋体" w:hAnsi="宋体" w:cs="宋体"/>
                <w:szCs w:val="21"/>
              </w:rPr>
              <w:t>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b/>
                <w:color w:val="000000"/>
                <w:spacing w:val="-20"/>
                <w:sz w:val="20"/>
                <w:szCs w:val="20"/>
              </w:rPr>
            </w:pPr>
            <w:r>
              <w:rPr>
                <w:rFonts w:hint="eastAsia"/>
                <w:b/>
                <w:color w:val="000000"/>
                <w:spacing w:val="-20"/>
                <w:sz w:val="20"/>
                <w:szCs w:val="20"/>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1"/>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rPr>
                <w:sz w:val="20"/>
              </w:rPr>
            </w:pPr>
            <w:r>
              <w:rPr>
                <w:sz w:val="20"/>
              </w:rPr>
              <w:t>Q：资质范围内的岩矿分析测定、地质实验及测试技术服务；环境监测；</w:t>
            </w:r>
          </w:p>
          <w:p>
            <w:pPr>
              <w:rPr>
                <w:sz w:val="20"/>
              </w:rPr>
            </w:pPr>
            <w:r>
              <w:rPr>
                <w:sz w:val="20"/>
              </w:rPr>
              <w:t>E：资质范围内的岩矿分析测定、地质实验及测试技术服务；环境监测所涉及场所的相关环境管理活动</w:t>
            </w:r>
          </w:p>
          <w:p>
            <w:pPr>
              <w:snapToGrid w:val="0"/>
              <w:spacing w:line="280" w:lineRule="exact"/>
              <w:rPr>
                <w:b/>
                <w:color w:val="000000"/>
                <w:spacing w:val="-10"/>
                <w:sz w:val="22"/>
                <w:szCs w:val="22"/>
              </w:rPr>
            </w:pPr>
            <w:r>
              <w:rPr>
                <w:sz w:val="20"/>
              </w:rPr>
              <w:t>O：资质范围内的岩矿分析测定、地质实验及测试技术服务；环境监测所涉及场所的相关职业健康安全管理活动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9"/>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33" w:leftChars="-405" w:hanging="717" w:hangingChars="326"/>
        <w:rPr>
          <w:b/>
          <w:color w:val="000000"/>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1619250</wp:posOffset>
            </wp:positionH>
            <wp:positionV relativeFrom="paragraph">
              <wp:posOffset>247650</wp:posOffset>
            </wp:positionV>
            <wp:extent cx="847090" cy="713740"/>
            <wp:effectExtent l="0" t="0" r="3810" b="10160"/>
            <wp:wrapNone/>
            <wp:docPr id="7" name="图片 7"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sz w:val="26"/>
          <w:szCs w:val="26"/>
        </w:rPr>
        <w:t>十四、审核组签字</w:t>
      </w:r>
    </w:p>
    <w:p>
      <w:pPr>
        <w:snapToGrid w:val="0"/>
        <w:spacing w:after="156" w:afterLines="50" w:line="360" w:lineRule="auto"/>
        <w:ind w:left="-13" w:leftChars="-32" w:hanging="54" w:hangingChars="26"/>
        <w:rPr>
          <w:b/>
          <w:color w:val="000000"/>
          <w:sz w:val="26"/>
          <w:szCs w:val="26"/>
        </w:rPr>
      </w:pPr>
      <w:r>
        <w:rPr>
          <w:rFonts w:hint="eastAsia" w:eastAsia="宋体"/>
          <w:sz w:val="21"/>
          <w:szCs w:val="21"/>
          <w:lang w:eastAsia="zh-CN"/>
        </w:rPr>
        <w:drawing>
          <wp:anchor distT="0" distB="0" distL="114300" distR="114300" simplePos="0" relativeHeight="251676672" behindDoc="0" locked="0" layoutInCell="1" allowOverlap="1">
            <wp:simplePos x="0" y="0"/>
            <wp:positionH relativeFrom="column">
              <wp:posOffset>2720975</wp:posOffset>
            </wp:positionH>
            <wp:positionV relativeFrom="paragraph">
              <wp:posOffset>24130</wp:posOffset>
            </wp:positionV>
            <wp:extent cx="916940" cy="1527175"/>
            <wp:effectExtent l="0" t="0" r="10160" b="9525"/>
            <wp:wrapNone/>
            <wp:docPr id="3" name="图片 3" descr="4177835a58e03b15f67393aad6bb6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77835a58e03b15f67393aad6bb68a"/>
                    <pic:cNvPicPr>
                      <a:picLocks noChangeAspect="1"/>
                    </pic:cNvPicPr>
                  </pic:nvPicPr>
                  <pic:blipFill>
                    <a:blip r:embed="rId7"/>
                    <a:srcRect b="-1691"/>
                    <a:stretch>
                      <a:fillRect/>
                    </a:stretch>
                  </pic:blipFill>
                  <pic:spPr>
                    <a:xfrm>
                      <a:off x="0" y="0"/>
                      <a:ext cx="916940" cy="1527175"/>
                    </a:xfrm>
                    <a:prstGeom prst="rect">
                      <a:avLst/>
                    </a:prstGeom>
                  </pic:spPr>
                </pic:pic>
              </a:graphicData>
            </a:graphic>
          </wp:anchor>
        </w:drawing>
      </w:r>
      <w:r>
        <w:rPr>
          <w:rFonts w:hint="eastAsia"/>
          <w:b/>
          <w:color w:val="000000"/>
          <w:sz w:val="26"/>
          <w:szCs w:val="26"/>
        </w:rPr>
        <w:t>审核组组长（签名）：</w:t>
      </w:r>
    </w:p>
    <w:p>
      <w:pPr>
        <w:snapToGrid w:val="0"/>
        <w:spacing w:before="156" w:beforeLines="50" w:line="360" w:lineRule="auto"/>
        <w:ind w:firstLine="525" w:firstLineChars="250"/>
        <w:rPr>
          <w:b/>
          <w:color w:val="000000"/>
        </w:rPr>
      </w:pPr>
      <w:r>
        <w:rPr>
          <w:rFonts w:hint="eastAsia" w:eastAsia="宋体"/>
          <w:sz w:val="21"/>
          <w:szCs w:val="21"/>
          <w:lang w:eastAsia="zh-CN"/>
        </w:rPr>
        <w:drawing>
          <wp:anchor distT="0" distB="0" distL="114300" distR="114300" simplePos="0" relativeHeight="251668480" behindDoc="0" locked="0" layoutInCell="1" allowOverlap="1">
            <wp:simplePos x="0" y="0"/>
            <wp:positionH relativeFrom="column">
              <wp:posOffset>1641475</wp:posOffset>
            </wp:positionH>
            <wp:positionV relativeFrom="paragraph">
              <wp:posOffset>104140</wp:posOffset>
            </wp:positionV>
            <wp:extent cx="951230" cy="457200"/>
            <wp:effectExtent l="0" t="0" r="1270" b="0"/>
            <wp:wrapNone/>
            <wp:docPr id="8" name="图片 8"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c7911244698576e8ebccb43c14a4c2"/>
                    <pic:cNvPicPr>
                      <a:picLocks noChangeAspect="1"/>
                    </pic:cNvPicPr>
                  </pic:nvPicPr>
                  <pic:blipFill>
                    <a:blip r:embed="rId8"/>
                    <a:stretch>
                      <a:fillRect/>
                    </a:stretch>
                  </pic:blipFill>
                  <pic:spPr>
                    <a:xfrm>
                      <a:off x="0" y="0"/>
                      <a:ext cx="951230" cy="457200"/>
                    </a:xfrm>
                    <a:prstGeom prst="rect">
                      <a:avLst/>
                    </a:prstGeom>
                  </pic:spPr>
                </pic:pic>
              </a:graphicData>
            </a:graphic>
          </wp:anchor>
        </w:drawing>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rFonts w:hint="eastAsia"/>
          <w:b/>
          <w:color w:val="000000"/>
        </w:rPr>
      </w:pPr>
    </w:p>
    <w:p>
      <w:pPr>
        <w:snapToGrid w:val="0"/>
        <w:spacing w:line="360" w:lineRule="auto"/>
        <w:ind w:firstLine="3080" w:firstLineChars="1461"/>
        <w:rPr>
          <w:rFonts w:hint="eastAsia"/>
          <w:b/>
          <w:color w:val="000000"/>
        </w:rPr>
      </w:pPr>
    </w:p>
    <w:p>
      <w:pPr>
        <w:snapToGrid w:val="0"/>
        <w:spacing w:line="360" w:lineRule="auto"/>
        <w:ind w:firstLine="3080" w:firstLineChars="1461"/>
        <w:rPr>
          <w:b/>
          <w:color w:val="000000"/>
          <w:sz w:val="16"/>
          <w:szCs w:val="16"/>
        </w:rPr>
      </w:pPr>
      <w:r>
        <w:rPr>
          <w:rFonts w:hint="eastAsia"/>
          <w:b/>
          <w:color w:val="000000"/>
        </w:rPr>
        <w:t>日期</w:t>
      </w:r>
      <w:r>
        <w:rPr>
          <w:b/>
          <w:color w:val="000000"/>
        </w:rPr>
        <w:t>20</w:t>
      </w:r>
      <w:r>
        <w:rPr>
          <w:rFonts w:hint="eastAsia"/>
          <w:b/>
          <w:color w:val="000000"/>
          <w:lang w:val="en-US" w:eastAsia="zh-CN"/>
        </w:rPr>
        <w:t>21</w:t>
      </w:r>
      <w:r>
        <w:rPr>
          <w:rFonts w:hint="eastAsia" w:ascii="宋体" w:hAnsi="宋体"/>
          <w:b/>
          <w:color w:val="000000"/>
        </w:rPr>
        <w:t>年</w:t>
      </w:r>
      <w:r>
        <w:rPr>
          <w:rFonts w:ascii="宋体" w:hAnsi="宋体"/>
          <w:b/>
          <w:color w:val="000000"/>
        </w:rPr>
        <w:t xml:space="preserve">  1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25</w:t>
      </w:r>
      <w:r>
        <w:rPr>
          <w:rFonts w:ascii="宋体" w:hAnsi="宋体"/>
          <w:b/>
          <w:color w:val="000000"/>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 xml:space="preserve">QMS( </w:t>
      </w:r>
      <w:r>
        <w:rPr>
          <w:rFonts w:hint="eastAsia"/>
          <w:b/>
          <w:color w:val="000000"/>
          <w:szCs w:val="21"/>
          <w:lang w:val="en-US" w:eastAsia="zh-CN"/>
        </w:rPr>
        <w:t xml:space="preserve"> </w:t>
      </w:r>
      <w:r>
        <w:rPr>
          <w:b/>
          <w:color w:val="000000"/>
          <w:szCs w:val="21"/>
        </w:rPr>
        <w:t>)</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 xml:space="preserve">EMS( </w:t>
      </w:r>
      <w:r>
        <w:rPr>
          <w:rFonts w:hint="eastAsia"/>
          <w:b/>
          <w:color w:val="000000"/>
          <w:szCs w:val="21"/>
          <w:lang w:val="en-US" w:eastAsia="zh-CN"/>
        </w:rPr>
        <w:t>2</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679450</wp:posOffset>
            </wp:positionH>
            <wp:positionV relativeFrom="paragraph">
              <wp:posOffset>3175</wp:posOffset>
            </wp:positionV>
            <wp:extent cx="847090" cy="713740"/>
            <wp:effectExtent l="0" t="0" r="3810" b="10160"/>
            <wp:wrapNone/>
            <wp:docPr id="6" name="图片 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2021</w:t>
      </w:r>
      <w:r>
        <w:rPr>
          <w:rFonts w:hint="eastAsia"/>
          <w:b/>
          <w:color w:val="000000"/>
          <w:szCs w:val="21"/>
        </w:rPr>
        <w:t>年</w:t>
      </w:r>
      <w:r>
        <w:rPr>
          <w:b/>
          <w:color w:val="000000"/>
          <w:szCs w:val="21"/>
        </w:rPr>
        <w:t xml:space="preserve"> </w:t>
      </w:r>
      <w:r>
        <w:rPr>
          <w:rFonts w:hint="eastAsia"/>
          <w:b/>
          <w:color w:val="000000"/>
          <w:szCs w:val="21"/>
          <w:lang w:val="en-US" w:eastAsia="zh-CN"/>
        </w:rPr>
        <w:t>01</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26</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0"/>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B8828C4"/>
    <w:rsid w:val="794628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ody Text Indent 2"/>
    <w:basedOn w:val="1"/>
    <w:qFormat/>
    <w:uiPriority w:val="0"/>
    <w:pPr>
      <w:widowControl w:val="0"/>
      <w:spacing w:after="120" w:line="480" w:lineRule="auto"/>
      <w:ind w:left="420" w:leftChars="200"/>
      <w:jc w:val="both"/>
    </w:pPr>
    <w:rPr>
      <w:kern w:val="2"/>
      <w:sz w:val="28"/>
      <w:szCs w:val="20"/>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8"/>
    <w:qFormat/>
    <w:uiPriority w:val="99"/>
    <w:rPr>
      <w:rFonts w:ascii="Times New Roman" w:hAnsi="Times New Roman" w:eastAsia="宋体" w:cs="Times New Roman"/>
      <w:sz w:val="18"/>
      <w:szCs w:val="18"/>
    </w:rPr>
  </w:style>
  <w:style w:type="character" w:customStyle="1" w:styleId="17">
    <w:name w:val="页脚 Char"/>
    <w:basedOn w:val="13"/>
    <w:link w:val="7"/>
    <w:qFormat/>
    <w:uiPriority w:val="99"/>
    <w:rPr>
      <w:rFonts w:ascii="Times New Roman" w:hAnsi="Times New Roman" w:eastAsia="宋体" w:cs="Times New Roman"/>
      <w:sz w:val="18"/>
      <w:szCs w:val="18"/>
    </w:rPr>
  </w:style>
  <w:style w:type="character" w:customStyle="1" w:styleId="18">
    <w:name w:val="批注框文本 Char"/>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2021-01-25T08:36:34Z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