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33"/>
        <w:gridCol w:w="1120"/>
        <w:gridCol w:w="6"/>
        <w:gridCol w:w="567"/>
        <w:gridCol w:w="1027"/>
        <w:gridCol w:w="215"/>
        <w:gridCol w:w="75"/>
        <w:gridCol w:w="101"/>
        <w:gridCol w:w="589"/>
        <w:gridCol w:w="261"/>
        <w:gridCol w:w="44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江西金源有色地质测试有限公司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江西省南昌市南昌县向塘镇站前南路50号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张晖</w:t>
            </w:r>
            <w:bookmarkEnd w:id="2"/>
          </w:p>
        </w:tc>
        <w:tc>
          <w:tcPr>
            <w:tcW w:w="11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0791-85156965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330201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2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33056700@qq.com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0027-2021-QEO</w:t>
            </w:r>
            <w:bookmarkEnd w:id="8"/>
          </w:p>
        </w:tc>
        <w:tc>
          <w:tcPr>
            <w:tcW w:w="11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Q：资质范围内的岩矿分析测定、地质实验及测试技术服务；环境监测；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E：资质范围内的岩矿分析测定、地质实验及测试技术服务；环境监测所涉及场所的相关环境管理活动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O：资质范围内的岩矿分析测定、地质实验及测试技术服务；环境监测所涉及场所的相关职业健康安全管理活动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2021年01月23日 上午至2021年01月25日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6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林郁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</w:tc>
        <w:tc>
          <w:tcPr>
            <w:tcW w:w="169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15979011916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2021.01.22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2021.01.22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01.23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01.24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cs="Arial"/>
                <w:b/>
                <w:szCs w:val="24"/>
                <w:lang w:val="en-US"/>
              </w:rPr>
            </w:pP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检测室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</w:t>
            </w:r>
            <w:bookmarkStart w:id="17" w:name="_GoBack"/>
            <w:bookmarkEnd w:id="17"/>
          </w:p>
          <w:p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823" w:type="dxa"/>
            <w:vAlign w:val="center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</w:p>
          <w:p>
            <w:pPr>
              <w:spacing w:line="28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、7.5.1形成文件的信息总则、7.5.2形成文件的信息的创建和更新、7.5.3形成文件的信息的控制、8.1运行策划和控制、8.2应急准备和响应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01.25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总工室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8.2产品和服务的要求、产品和服务的控制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8.4外部提供过程、产品和服务的控制、8.5.3顾客或外部供方的财产、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生产和服务提供的更改控制，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9.1.2顾客满意、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9.1.3分析与评价、9.2 内部审核、10.2不合格和纠正措施。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样品加工室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</w:rPr>
              <w:t>交付后的活动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16:30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D3BC6"/>
    <w:rsid w:val="24400EC1"/>
    <w:rsid w:val="58C21B8A"/>
    <w:rsid w:val="676B0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2021-01-24T08:53:17Z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