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71146" w14:textId="77777777" w:rsidR="007D58F0" w:rsidRDefault="007D58F0" w:rsidP="007D58F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0018-2021-QEO</w:t>
      </w:r>
      <w:bookmarkEnd w:id="0"/>
    </w:p>
    <w:p w14:paraId="646E97E6" w14:textId="77777777" w:rsidR="007D58F0" w:rsidRDefault="007D58F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01C63AEF" w14:textId="77777777" w:rsidR="007D58F0" w:rsidRDefault="007D58F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CCF9747" w14:textId="77777777" w:rsidR="007D58F0" w:rsidRDefault="007D58F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民乐县天鼎建材有限责任公司</w:t>
      </w:r>
      <w:bookmarkEnd w:id="1"/>
    </w:p>
    <w:p w14:paraId="32EB37F7" w14:textId="12913802" w:rsidR="007D58F0" w:rsidRDefault="007D58F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FC36FE" w:rsidRPr="00FC36FE">
        <w:rPr>
          <w:b/>
          <w:color w:val="000000" w:themeColor="text1"/>
          <w:sz w:val="22"/>
          <w:szCs w:val="22"/>
        </w:rPr>
        <w:t>Minle Tianding building materials Co., Ltd</w:t>
      </w:r>
    </w:p>
    <w:p w14:paraId="04CEDFEB" w14:textId="77777777" w:rsidR="007D58F0" w:rsidRDefault="007D58F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民乐县生态工业园区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734500</w:t>
      </w:r>
      <w:bookmarkEnd w:id="4"/>
    </w:p>
    <w:p w14:paraId="0F70DE0A" w14:textId="18FFE07F" w:rsidR="007D58F0" w:rsidRDefault="007D58F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C36FE" w:rsidRPr="00FC36FE">
        <w:rPr>
          <w:b/>
          <w:color w:val="000000" w:themeColor="text1"/>
          <w:sz w:val="22"/>
          <w:szCs w:val="22"/>
        </w:rPr>
        <w:t>Minle eco industrial park</w:t>
      </w:r>
    </w:p>
    <w:p w14:paraId="7802EACA" w14:textId="77777777" w:rsidR="007D58F0" w:rsidRDefault="007D58F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甘肃省张掖市民乐县生态工业园区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734500</w:t>
      </w:r>
      <w:bookmarkEnd w:id="6"/>
    </w:p>
    <w:p w14:paraId="22F63A53" w14:textId="38BE44A4" w:rsidR="007D58F0" w:rsidRDefault="007D58F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C36FE" w:rsidRPr="00FC36FE">
        <w:rPr>
          <w:b/>
          <w:color w:val="000000" w:themeColor="text1"/>
          <w:sz w:val="22"/>
          <w:szCs w:val="22"/>
        </w:rPr>
        <w:t>Minle eco industrial park, Zhangye City, Gansu Province</w:t>
      </w:r>
    </w:p>
    <w:p w14:paraId="5B284E34" w14:textId="77777777" w:rsidR="007D58F0" w:rsidRDefault="007D58F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344D08BE" w14:textId="77777777" w:rsidR="007D58F0" w:rsidRDefault="007D58F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A55316D" w14:textId="77777777" w:rsidR="007D58F0" w:rsidRDefault="007D58F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91620722576254468Y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18793694420</w:t>
      </w:r>
      <w:bookmarkEnd w:id="9"/>
    </w:p>
    <w:p w14:paraId="0155D242" w14:textId="0F161CA5" w:rsidR="007D58F0" w:rsidRDefault="007D58F0" w:rsidP="007D58F0">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樊卿</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毛金兰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14:paraId="546FCF2B" w14:textId="77777777" w:rsidR="007D58F0" w:rsidRDefault="007D58F0" w:rsidP="007D58F0">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606B905E" w14:textId="77777777" w:rsidR="007D58F0" w:rsidRDefault="007D58F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98E5319" w14:textId="77777777" w:rsidR="007D58F0" w:rsidRDefault="007D58F0" w:rsidP="007D58F0">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：蒸压加气混凝土砌块的生产</w:t>
      </w:r>
    </w:p>
    <w:p w14:paraId="04169D9C" w14:textId="77777777" w:rsidR="006F29D8" w:rsidRDefault="007D58F0" w:rsidP="007D58F0">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：蒸压加气混凝土砌块的生产所涉及场所的相关环境管理活动</w:t>
      </w:r>
    </w:p>
    <w:p w14:paraId="5A03724F" w14:textId="77777777" w:rsidR="007D58F0" w:rsidRDefault="007D58F0" w:rsidP="007D58F0">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：蒸压加气混凝土砌块的生产所涉及场所的相关职业健康安全管理活动</w:t>
      </w:r>
      <w:bookmarkEnd w:id="15"/>
    </w:p>
    <w:p w14:paraId="72A90DA2" w14:textId="15398080" w:rsidR="006F29D8" w:rsidRDefault="007D58F0" w:rsidP="007D58F0">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5A7D073F" w14:textId="043260A6" w:rsidR="007D58F0" w:rsidRPr="00FC36FE" w:rsidRDefault="00FC36FE" w:rsidP="007D58F0">
      <w:pPr>
        <w:pStyle w:val="a3"/>
        <w:spacing w:line="240" w:lineRule="auto"/>
        <w:ind w:firstLine="0"/>
        <w:rPr>
          <w:b/>
          <w:color w:val="000000" w:themeColor="text1"/>
          <w:sz w:val="22"/>
          <w:szCs w:val="22"/>
        </w:rPr>
      </w:pPr>
      <w:bookmarkStart w:id="16" w:name="_Hlk61871327"/>
      <w:r w:rsidRPr="00FC36FE">
        <w:rPr>
          <w:b/>
          <w:color w:val="000000" w:themeColor="text1"/>
          <w:sz w:val="22"/>
          <w:szCs w:val="22"/>
        </w:rPr>
        <w:t>Production of autoclaved aerated concrete block</w:t>
      </w:r>
    </w:p>
    <w:bookmarkEnd w:id="16"/>
    <w:p w14:paraId="098BDE6C" w14:textId="77777777" w:rsidR="007D58F0" w:rsidRDefault="007D58F0" w:rsidP="007D58F0">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55E0833D" w14:textId="68F4B924" w:rsidR="007D58F0" w:rsidRPr="00FC36FE" w:rsidRDefault="00FC36FE" w:rsidP="007D58F0">
      <w:pPr>
        <w:pStyle w:val="a3"/>
        <w:spacing w:line="240" w:lineRule="auto"/>
        <w:ind w:firstLine="0"/>
        <w:rPr>
          <w:rFonts w:hint="eastAsia"/>
          <w:b/>
          <w:color w:val="000000" w:themeColor="text1"/>
          <w:sz w:val="22"/>
          <w:szCs w:val="22"/>
        </w:rPr>
      </w:pPr>
      <w:r w:rsidRPr="001C6E56">
        <w:rPr>
          <w:b/>
          <w:sz w:val="21"/>
          <w:szCs w:val="21"/>
        </w:rPr>
        <w:t>The Relative Environment Management Activities about</w:t>
      </w:r>
      <w:bookmarkStart w:id="17" w:name="_Hlk61871354"/>
      <w:r w:rsidRPr="00FC36FE">
        <w:rPr>
          <w:b/>
          <w:color w:val="000000" w:themeColor="text1"/>
          <w:sz w:val="22"/>
          <w:szCs w:val="22"/>
        </w:rPr>
        <w:t xml:space="preserve"> </w:t>
      </w:r>
      <w:r w:rsidRPr="00FC36FE">
        <w:rPr>
          <w:b/>
          <w:color w:val="000000" w:themeColor="text1"/>
          <w:sz w:val="22"/>
          <w:szCs w:val="22"/>
        </w:rPr>
        <w:t>Production of autoclaved aerated concrete block</w:t>
      </w:r>
      <w:bookmarkEnd w:id="17"/>
    </w:p>
    <w:p w14:paraId="2117A93B" w14:textId="77777777" w:rsidR="007D58F0" w:rsidRDefault="007D58F0" w:rsidP="007D58F0">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23C40FC2" w14:textId="70357D0F" w:rsidR="007D58F0" w:rsidRDefault="00FC36FE" w:rsidP="007D58F0">
      <w:pPr>
        <w:pStyle w:val="a3"/>
        <w:spacing w:line="240" w:lineRule="auto"/>
        <w:ind w:firstLine="0"/>
        <w:rPr>
          <w:b/>
          <w:color w:val="000000" w:themeColor="text1"/>
          <w:sz w:val="22"/>
          <w:szCs w:val="22"/>
          <w:u w:val="single"/>
        </w:rPr>
      </w:pPr>
      <w:r w:rsidRPr="001C6E56">
        <w:rPr>
          <w:b/>
          <w:bCs/>
          <w:color w:val="000000" w:themeColor="text1"/>
          <w:sz w:val="22"/>
          <w:szCs w:val="22"/>
        </w:rPr>
        <w:t>The Relative Occupational Health Safety Management Activities about</w:t>
      </w:r>
      <w:r w:rsidRPr="00FC36FE">
        <w:rPr>
          <w:b/>
          <w:color w:val="000000" w:themeColor="text1"/>
          <w:sz w:val="22"/>
          <w:szCs w:val="22"/>
        </w:rPr>
        <w:t xml:space="preserve"> Production of autoclaved aerated concrete block</w:t>
      </w:r>
    </w:p>
    <w:p w14:paraId="339D385B" w14:textId="77777777" w:rsidR="007D58F0" w:rsidRDefault="007D58F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3187BB59" w14:textId="5D8D9299" w:rsidR="007D58F0" w:rsidRDefault="003C23A7">
      <w:pPr>
        <w:pStyle w:val="a3"/>
        <w:spacing w:line="360" w:lineRule="exact"/>
        <w:ind w:firstLine="0"/>
        <w:rPr>
          <w:b/>
          <w:color w:val="000000" w:themeColor="text1"/>
          <w:sz w:val="22"/>
          <w:szCs w:val="22"/>
        </w:rPr>
      </w:pPr>
      <w:r>
        <w:rPr>
          <w:rFonts w:ascii="宋体" w:hAnsi="宋体"/>
          <w:noProof/>
          <w:sz w:val="24"/>
        </w:rPr>
        <w:drawing>
          <wp:anchor distT="0" distB="0" distL="114300" distR="114300" simplePos="0" relativeHeight="251658240" behindDoc="0" locked="0" layoutInCell="1" allowOverlap="1" wp14:anchorId="62305B0C" wp14:editId="689B7FC4">
            <wp:simplePos x="0" y="0"/>
            <wp:positionH relativeFrom="column">
              <wp:posOffset>4107180</wp:posOffset>
            </wp:positionH>
            <wp:positionV relativeFrom="paragraph">
              <wp:posOffset>160020</wp:posOffset>
            </wp:positionV>
            <wp:extent cx="647700" cy="285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r w:rsidR="007D58F0">
        <w:rPr>
          <w:rFonts w:hint="eastAsia"/>
          <w:b/>
          <w:color w:val="000000" w:themeColor="text1"/>
          <w:sz w:val="22"/>
          <w:szCs w:val="22"/>
        </w:rPr>
        <w:t>备注：</w:t>
      </w:r>
    </w:p>
    <w:p w14:paraId="3F2B1954" w14:textId="6F8BB437" w:rsidR="007D58F0" w:rsidRDefault="007D58F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组长确认：</w:t>
      </w:r>
    </w:p>
    <w:p w14:paraId="737776BE" w14:textId="53B771D1" w:rsidR="007D58F0" w:rsidRDefault="007D58F0">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日期：</w:t>
      </w:r>
      <w:r w:rsidR="003C23A7">
        <w:rPr>
          <w:rFonts w:hint="eastAsia"/>
          <w:b/>
          <w:color w:val="000000" w:themeColor="text1"/>
          <w:sz w:val="22"/>
          <w:szCs w:val="22"/>
        </w:rPr>
        <w:t>2</w:t>
      </w:r>
      <w:r w:rsidR="003C23A7">
        <w:rPr>
          <w:b/>
          <w:color w:val="000000" w:themeColor="text1"/>
          <w:sz w:val="22"/>
          <w:szCs w:val="22"/>
        </w:rPr>
        <w:t>021.1.19</w:t>
      </w:r>
    </w:p>
    <w:p w14:paraId="49133EF3" w14:textId="77777777" w:rsidR="007D58F0" w:rsidRDefault="007D58F0">
      <w:pPr>
        <w:pStyle w:val="a3"/>
        <w:spacing w:line="0" w:lineRule="atLeast"/>
        <w:ind w:firstLine="0"/>
        <w:rPr>
          <w:b/>
          <w:color w:val="000000" w:themeColor="text1"/>
          <w:sz w:val="18"/>
          <w:szCs w:val="18"/>
        </w:rPr>
      </w:pPr>
      <w:r>
        <w:rPr>
          <w:b/>
          <w:color w:val="000000" w:themeColor="text1"/>
          <w:sz w:val="18"/>
          <w:szCs w:val="18"/>
        </w:rPr>
        <w:t>注：</w:t>
      </w:r>
    </w:p>
    <w:p w14:paraId="0262C7B9" w14:textId="77777777" w:rsidR="007D58F0" w:rsidRDefault="007D58F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7D58F0" w:rsidSect="007D58F0">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56DB5" w14:textId="77777777" w:rsidR="00860C7B" w:rsidRDefault="00860C7B">
      <w:r>
        <w:separator/>
      </w:r>
    </w:p>
  </w:endnote>
  <w:endnote w:type="continuationSeparator" w:id="0">
    <w:p w14:paraId="465A9256" w14:textId="77777777" w:rsidR="00860C7B" w:rsidRDefault="0086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E5516" w14:textId="77777777" w:rsidR="00860C7B" w:rsidRDefault="00860C7B">
      <w:r>
        <w:separator/>
      </w:r>
    </w:p>
  </w:footnote>
  <w:footnote w:type="continuationSeparator" w:id="0">
    <w:p w14:paraId="6FE6930D" w14:textId="77777777" w:rsidR="00860C7B" w:rsidRDefault="0086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FB5AF" w14:textId="77777777" w:rsidR="007D58F0" w:rsidRPr="00390345" w:rsidRDefault="007D58F0" w:rsidP="007D58F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9E9C312" wp14:editId="57ED55A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E39AA28" w14:textId="77777777" w:rsidR="007D58F0" w:rsidRDefault="007D58F0" w:rsidP="007D58F0">
    <w:pPr>
      <w:pStyle w:val="a7"/>
      <w:pBdr>
        <w:bottom w:val="nil"/>
      </w:pBdr>
      <w:spacing w:line="320" w:lineRule="exact"/>
      <w:jc w:val="left"/>
    </w:pPr>
    <w:r>
      <w:pict w14:anchorId="46FC4994">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1CD99F64" w14:textId="77777777" w:rsidR="007D58F0" w:rsidRPr="000B51BD" w:rsidRDefault="007D58F0" w:rsidP="007D58F0">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7541811E" w14:textId="77777777" w:rsidR="007D58F0" w:rsidRDefault="007D58F0" w:rsidP="007D58F0">
    <w:r>
      <w:rPr>
        <w:noProof/>
      </w:rPr>
      <w:pict w14:anchorId="579F7F0B">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29D8"/>
    <w:rsid w:val="003C23A7"/>
    <w:rsid w:val="006F29D8"/>
    <w:rsid w:val="007D58F0"/>
    <w:rsid w:val="00860C7B"/>
    <w:rsid w:val="00FC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35FA66F"/>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198</Words>
  <Characters>1134</Characters>
  <Application>Microsoft Office Word</Application>
  <DocSecurity>0</DocSecurity>
  <Lines>9</Lines>
  <Paragraphs>2</Paragraphs>
  <ScaleCrop>false</ScaleCrop>
  <Company>微软中国</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27</cp:revision>
  <cp:lastPrinted>2019-05-13T03:13:00Z</cp:lastPrinted>
  <dcterms:created xsi:type="dcterms:W3CDTF">2016-02-16T02:49:00Z</dcterms:created>
  <dcterms:modified xsi:type="dcterms:W3CDTF">2021-01-18T06:09:00Z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