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-1014730</wp:posOffset>
            </wp:positionV>
            <wp:extent cx="7424420" cy="10630535"/>
            <wp:effectExtent l="0" t="0" r="5080" b="12065"/>
            <wp:wrapNone/>
            <wp:docPr id="2" name="图片 2" descr="不符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不符合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4420" cy="1063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西安硕隆电子工程技术有限公司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行政部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sz w:val="24"/>
                <w:szCs w:val="24"/>
              </w:rPr>
              <w:t>魏少丹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24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提供的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《适用的法律法规、标准及其他要求清单》未收集GBZ2.1-2019《工作场所有害因素职业接触限值 第1部分：化学有害因素》和GBZ2.2-</w:t>
            </w:r>
            <w:r>
              <w:rPr>
                <w:rFonts w:hint="eastAsia" w:ascii="方正仿宋简体" w:eastAsia="方正仿宋简体" w:cs="Times New Roman"/>
                <w:b/>
                <w:lang w:eastAsia="zh-CN"/>
              </w:rPr>
              <w:t>2007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《工作场所有害因素职业接触限值 第2部分：物理因素》。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 w:eastAsia="宋体" w:cs="宋体"/>
                <w:b/>
                <w:sz w:val="22"/>
                <w:szCs w:val="22"/>
              </w:rPr>
              <w:t>■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19001:2016 idt ISO 9001:2015标准 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7.5.3.2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50430-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2007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 w:eastAsia="宋体" w:cs="宋体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-1012190</wp:posOffset>
            </wp:positionV>
            <wp:extent cx="7390130" cy="10469245"/>
            <wp:effectExtent l="0" t="0" r="1270" b="8255"/>
            <wp:wrapNone/>
            <wp:docPr id="3" name="图片 3" descr="不符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不符合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90130" cy="1046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</w:rPr>
              <w:t>《适用的法律法规、标准及其他要求清单》未收集GBZ2.1-2019《工作场所有害因素职业接触限值 第1部分：化学有害因素》和GBZ2.2-</w:t>
            </w:r>
            <w:r>
              <w:rPr>
                <w:rFonts w:hint="eastAsia" w:ascii="方正仿宋简体" w:eastAsia="方正仿宋简体" w:cs="Times New Roman"/>
                <w:b/>
                <w:lang w:eastAsia="zh-CN"/>
              </w:rPr>
              <w:t>2007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《工作场所有害因素职业接触限值 第2部分：物理因素》。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hint="eastAsia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由行政部收集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GBZ2.1-2019《工作场所有害因素职业接触限值 第1部分：化学有害因素》和GBZ2.2-</w:t>
            </w:r>
            <w:r>
              <w:rPr>
                <w:rFonts w:hint="eastAsia" w:ascii="方正仿宋简体" w:eastAsia="方正仿宋简体" w:cs="Times New Roman"/>
                <w:b/>
                <w:lang w:eastAsia="zh-CN"/>
              </w:rPr>
              <w:t>2007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《工作场所有害因素职业接触限值 第2部分：物理因素》</w:t>
            </w:r>
            <w:r>
              <w:rPr>
                <w:rFonts w:hint="eastAsia" w:ascii="方正仿宋简体" w:hAnsi="Times New Roman" w:eastAsia="方正仿宋简体" w:cs="Times New Roman"/>
                <w:b/>
                <w:lang w:eastAsia="zh-CN"/>
              </w:rPr>
              <w:t>，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增加入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《适用的法律法规、标准及其他要求清单》</w:t>
            </w:r>
            <w:r>
              <w:rPr>
                <w:rFonts w:hint="eastAsia" w:ascii="方正仿宋简体" w:hAnsi="Times New Roman" w:eastAsia="方正仿宋简体" w:cs="Times New Roman"/>
                <w:b/>
                <w:lang w:eastAsia="zh-CN"/>
              </w:rPr>
              <w:t>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行政部相关人员因工作疏漏，且对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GB/T 19001:2016标准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7.5.3.2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理解不到位，导致问题的发生。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组织行政部相关人对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GB/T 19001:2016标准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7.5.3.2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进行培训。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2021.1.22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检查其他法律法规，暂无此类情况发生。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经验证，措施有效。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hint="eastAsia" w:eastAsia="方正仿宋简体"/>
          <w:b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      </w:t>
      </w:r>
      <w:r>
        <w:rPr>
          <w:rFonts w:hint="eastAsia" w:eastAsia="方正仿宋简体"/>
          <w:b/>
        </w:rPr>
        <w:t>日期</w:t>
      </w:r>
    </w:p>
    <w:p>
      <w:pPr>
        <w:rPr>
          <w:rFonts w:hint="eastAsia" w:eastAsia="方正仿宋简体"/>
          <w:b/>
        </w:rPr>
      </w:pPr>
    </w:p>
    <w:p>
      <w:pPr>
        <w:rPr>
          <w:rFonts w:hint="eastAsia" w:eastAsia="方正仿宋简体"/>
          <w:b/>
          <w:lang w:eastAsia="zh-CN"/>
        </w:rPr>
      </w:pPr>
      <w:bookmarkStart w:id="4" w:name="_GoBack"/>
      <w:bookmarkEnd w:id="4"/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-1005840</wp:posOffset>
            </wp:positionV>
            <wp:extent cx="7468870" cy="10487660"/>
            <wp:effectExtent l="0" t="0" r="11430" b="2540"/>
            <wp:wrapNone/>
            <wp:docPr id="4" name="图片 4" descr="不符合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不符合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8870" cy="1048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4CD38C8"/>
    <w:rsid w:val="0B9B78E4"/>
    <w:rsid w:val="0BE248CC"/>
    <w:rsid w:val="0DF4097E"/>
    <w:rsid w:val="0F6B22D5"/>
    <w:rsid w:val="14D43BC2"/>
    <w:rsid w:val="1B653456"/>
    <w:rsid w:val="25C55BFD"/>
    <w:rsid w:val="26B94AE0"/>
    <w:rsid w:val="27862394"/>
    <w:rsid w:val="29B33F71"/>
    <w:rsid w:val="2C193418"/>
    <w:rsid w:val="377D343F"/>
    <w:rsid w:val="45F15DA7"/>
    <w:rsid w:val="4B9555F7"/>
    <w:rsid w:val="58617F1B"/>
    <w:rsid w:val="727D3115"/>
    <w:rsid w:val="79D149C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6</TotalTime>
  <ScaleCrop>false</ScaleCrop>
  <LinksUpToDate>false</LinksUpToDate>
  <CharactersWithSpaces>687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郭力</cp:lastModifiedBy>
  <cp:lastPrinted>2019-05-13T03:02:00Z</cp:lastPrinted>
  <dcterms:modified xsi:type="dcterms:W3CDTF">2021-01-24T12:28:34Z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