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p>
    <w:p>
      <w:pPr>
        <w:snapToGrid w:val="0"/>
        <w:spacing w:line="24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西安硕隆电子工程技术有限公司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0015-2021-QEO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jc w:val="left"/>
              <w:rPr>
                <w:rFonts w:hint="eastAsia"/>
                <w:b/>
                <w:sz w:val="22"/>
                <w:szCs w:val="22"/>
              </w:rPr>
            </w:pPr>
            <w:r>
              <w:rPr>
                <w:rFonts w:hint="eastAsia"/>
                <w:b/>
                <w:sz w:val="22"/>
                <w:szCs w:val="22"/>
              </w:rPr>
              <w:t>李俐</w:t>
            </w:r>
          </w:p>
        </w:tc>
        <w:tc>
          <w:tcPr>
            <w:tcW w:w="1184" w:type="dxa"/>
            <w:vAlign w:val="center"/>
          </w:tcPr>
          <w:p>
            <w:pPr>
              <w:snapToGrid w:val="0"/>
              <w:spacing w:line="320" w:lineRule="exact"/>
              <w:jc w:val="left"/>
              <w:rPr>
                <w:rFonts w:hint="eastAsia"/>
                <w:b/>
                <w:sz w:val="22"/>
                <w:szCs w:val="22"/>
              </w:rPr>
            </w:pPr>
            <w:r>
              <w:rPr>
                <w:rFonts w:hint="eastAsia"/>
                <w:b/>
                <w:sz w:val="22"/>
                <w:szCs w:val="22"/>
              </w:rPr>
              <w:t>组长</w:t>
            </w:r>
          </w:p>
        </w:tc>
        <w:tc>
          <w:tcPr>
            <w:tcW w:w="5595" w:type="dxa"/>
            <w:gridSpan w:val="3"/>
            <w:vAlign w:val="center"/>
          </w:tcPr>
          <w:p>
            <w:pPr>
              <w:snapToGrid w:val="0"/>
              <w:spacing w:line="320" w:lineRule="exact"/>
              <w:jc w:val="left"/>
              <w:rPr>
                <w:rFonts w:hint="eastAsia"/>
                <w:b/>
                <w:sz w:val="22"/>
                <w:szCs w:val="22"/>
              </w:rPr>
            </w:pPr>
            <w:r>
              <w:rPr>
                <w:rFonts w:hint="eastAsia"/>
                <w:b/>
                <w:sz w:val="22"/>
                <w:szCs w:val="22"/>
              </w:rPr>
              <w:t>2018-N1QMS-1222792</w:t>
            </w:r>
          </w:p>
          <w:p>
            <w:pPr>
              <w:snapToGrid w:val="0"/>
              <w:spacing w:line="320" w:lineRule="exact"/>
              <w:jc w:val="left"/>
              <w:rPr>
                <w:rFonts w:hint="eastAsia"/>
                <w:b/>
                <w:sz w:val="22"/>
                <w:szCs w:val="22"/>
              </w:rPr>
            </w:pPr>
            <w:r>
              <w:rPr>
                <w:rFonts w:hint="eastAsia"/>
                <w:b/>
                <w:sz w:val="22"/>
                <w:szCs w:val="22"/>
              </w:rPr>
              <w:t>2018-N1EMS-1222792</w:t>
            </w:r>
          </w:p>
          <w:p>
            <w:pPr>
              <w:snapToGrid w:val="0"/>
              <w:spacing w:line="320" w:lineRule="exact"/>
              <w:jc w:val="left"/>
              <w:rPr>
                <w:rFonts w:hint="eastAsia"/>
                <w:b/>
                <w:sz w:val="22"/>
                <w:szCs w:val="22"/>
              </w:rPr>
            </w:pPr>
            <w:r>
              <w:rPr>
                <w:rFonts w:hint="eastAsia"/>
                <w:b/>
                <w:sz w:val="22"/>
                <w:szCs w:val="22"/>
              </w:rPr>
              <w:t>2018-N1OHSMS-1222792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jc w:val="left"/>
              <w:rPr>
                <w:rFonts w:hint="eastAsia"/>
                <w:b/>
                <w:sz w:val="22"/>
                <w:szCs w:val="22"/>
              </w:rPr>
            </w:pPr>
            <w:r>
              <w:rPr>
                <w:rFonts w:hint="eastAsia"/>
                <w:b/>
                <w:sz w:val="22"/>
                <w:szCs w:val="22"/>
              </w:rPr>
              <w:t>林兵</w:t>
            </w:r>
          </w:p>
        </w:tc>
        <w:tc>
          <w:tcPr>
            <w:tcW w:w="1184" w:type="dxa"/>
            <w:vAlign w:val="center"/>
          </w:tcPr>
          <w:p>
            <w:pPr>
              <w:snapToGrid w:val="0"/>
              <w:spacing w:line="320" w:lineRule="exact"/>
              <w:jc w:val="left"/>
              <w:rPr>
                <w:rFonts w:hint="eastAsia"/>
                <w:b/>
                <w:sz w:val="22"/>
                <w:szCs w:val="22"/>
              </w:rPr>
            </w:pPr>
            <w:r>
              <w:rPr>
                <w:rFonts w:hint="eastAsia"/>
                <w:b/>
                <w:sz w:val="22"/>
                <w:szCs w:val="22"/>
              </w:rPr>
              <w:t>组员</w:t>
            </w:r>
          </w:p>
        </w:tc>
        <w:tc>
          <w:tcPr>
            <w:tcW w:w="5595" w:type="dxa"/>
            <w:gridSpan w:val="3"/>
            <w:vAlign w:val="center"/>
          </w:tcPr>
          <w:p>
            <w:pPr>
              <w:snapToGrid w:val="0"/>
              <w:spacing w:line="320" w:lineRule="exact"/>
              <w:jc w:val="left"/>
              <w:rPr>
                <w:rFonts w:hint="eastAsia"/>
                <w:b/>
                <w:sz w:val="22"/>
                <w:szCs w:val="22"/>
              </w:rPr>
            </w:pPr>
            <w:r>
              <w:rPr>
                <w:rFonts w:hint="eastAsia"/>
                <w:b/>
                <w:sz w:val="22"/>
                <w:szCs w:val="22"/>
              </w:rPr>
              <w:t>2019-N1QMS-4059501</w:t>
            </w:r>
          </w:p>
          <w:p>
            <w:pPr>
              <w:snapToGrid w:val="0"/>
              <w:spacing w:line="320" w:lineRule="exact"/>
              <w:jc w:val="left"/>
              <w:rPr>
                <w:rFonts w:hint="eastAsia"/>
                <w:b/>
                <w:sz w:val="22"/>
                <w:szCs w:val="22"/>
              </w:rPr>
            </w:pPr>
            <w:r>
              <w:rPr>
                <w:rFonts w:hint="eastAsia"/>
                <w:b/>
                <w:sz w:val="22"/>
                <w:szCs w:val="22"/>
              </w:rPr>
              <w:t>2020-N1EMS-3059501</w:t>
            </w:r>
          </w:p>
          <w:p>
            <w:pPr>
              <w:snapToGrid w:val="0"/>
              <w:spacing w:line="320" w:lineRule="exact"/>
              <w:jc w:val="left"/>
              <w:rPr>
                <w:rFonts w:hint="eastAsia"/>
                <w:b/>
                <w:sz w:val="22"/>
                <w:szCs w:val="22"/>
              </w:rPr>
            </w:pPr>
            <w:r>
              <w:rPr>
                <w:rFonts w:hint="eastAsia"/>
                <w:b/>
                <w:sz w:val="22"/>
                <w:szCs w:val="22"/>
              </w:rPr>
              <w:t>2019-N1OHSMS-2059501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jc w:val="left"/>
              <w:rPr>
                <w:rFonts w:hint="eastAsia"/>
                <w:b/>
                <w:sz w:val="22"/>
                <w:szCs w:val="22"/>
              </w:rPr>
            </w:pPr>
            <w:r>
              <w:rPr>
                <w:rFonts w:hint="eastAsia"/>
                <w:b/>
                <w:sz w:val="22"/>
                <w:szCs w:val="22"/>
              </w:rPr>
              <w:t>陈飞燕</w:t>
            </w:r>
          </w:p>
        </w:tc>
        <w:tc>
          <w:tcPr>
            <w:tcW w:w="1184" w:type="dxa"/>
            <w:vAlign w:val="center"/>
          </w:tcPr>
          <w:p>
            <w:pPr>
              <w:snapToGrid w:val="0"/>
              <w:spacing w:line="320" w:lineRule="exact"/>
              <w:jc w:val="left"/>
              <w:rPr>
                <w:rFonts w:hint="eastAsia"/>
                <w:b/>
                <w:sz w:val="22"/>
                <w:szCs w:val="22"/>
              </w:rPr>
            </w:pPr>
            <w:r>
              <w:rPr>
                <w:rFonts w:hint="eastAsia"/>
                <w:b/>
                <w:sz w:val="22"/>
                <w:szCs w:val="22"/>
              </w:rPr>
              <w:t>组员</w:t>
            </w:r>
          </w:p>
        </w:tc>
        <w:tc>
          <w:tcPr>
            <w:tcW w:w="5595" w:type="dxa"/>
            <w:gridSpan w:val="3"/>
            <w:vAlign w:val="center"/>
          </w:tcPr>
          <w:p>
            <w:pPr>
              <w:snapToGrid w:val="0"/>
              <w:spacing w:line="320" w:lineRule="exact"/>
              <w:jc w:val="left"/>
              <w:rPr>
                <w:rFonts w:hint="eastAsia"/>
                <w:b/>
                <w:sz w:val="22"/>
                <w:szCs w:val="22"/>
              </w:rPr>
            </w:pPr>
            <w:r>
              <w:rPr>
                <w:rFonts w:hint="eastAsia"/>
                <w:b/>
                <w:sz w:val="22"/>
                <w:szCs w:val="22"/>
              </w:rPr>
              <w:t>ISC-JSZJ-243</w:t>
            </w:r>
          </w:p>
          <w:p>
            <w:pPr>
              <w:snapToGrid w:val="0"/>
              <w:spacing w:line="320" w:lineRule="exact"/>
              <w:jc w:val="left"/>
              <w:rPr>
                <w:rFonts w:hint="eastAsia"/>
                <w:b/>
                <w:sz w:val="22"/>
                <w:szCs w:val="22"/>
              </w:rPr>
            </w:pPr>
            <w:r>
              <w:rPr>
                <w:rFonts w:hint="eastAsia"/>
                <w:b/>
                <w:sz w:val="22"/>
                <w:szCs w:val="22"/>
              </w:rPr>
              <w:t>ISC-JSZJ-243</w:t>
            </w:r>
          </w:p>
          <w:p>
            <w:pPr>
              <w:snapToGrid w:val="0"/>
              <w:spacing w:line="320" w:lineRule="exact"/>
              <w:jc w:val="left"/>
              <w:rPr>
                <w:rFonts w:hint="eastAsia"/>
                <w:b/>
                <w:sz w:val="22"/>
                <w:szCs w:val="22"/>
              </w:rPr>
            </w:pPr>
            <w:r>
              <w:rPr>
                <w:rFonts w:hint="eastAsia"/>
                <w:b/>
                <w:sz w:val="22"/>
                <w:szCs w:val="22"/>
              </w:rPr>
              <w:t>ISC-JSZJ-243</w:t>
            </w:r>
          </w:p>
          <w:p>
            <w:pPr>
              <w:snapToGrid w:val="0"/>
              <w:spacing w:line="320" w:lineRule="exact"/>
              <w:jc w:val="left"/>
              <w:rPr>
                <w:rFonts w:hint="eastAsia"/>
                <w:b/>
                <w:sz w:val="22"/>
                <w:szCs w:val="22"/>
              </w:rPr>
            </w:pPr>
            <w:r>
              <w:rPr>
                <w:rFonts w:hint="eastAsia"/>
                <w:b/>
                <w:sz w:val="22"/>
                <w:szCs w:val="22"/>
              </w:rPr>
              <w:t>陕西驰华电子科技有限公司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jc w:val="left"/>
              <w:rPr>
                <w:rFonts w:hint="eastAsia"/>
                <w:b/>
                <w:sz w:val="22"/>
                <w:szCs w:val="22"/>
              </w:rPr>
            </w:pPr>
            <w:r>
              <w:rPr>
                <w:rFonts w:hint="eastAsia"/>
                <w:b/>
                <w:sz w:val="22"/>
                <w:szCs w:val="22"/>
              </w:rPr>
              <w:t>郭力</w:t>
            </w:r>
          </w:p>
        </w:tc>
        <w:tc>
          <w:tcPr>
            <w:tcW w:w="1184" w:type="dxa"/>
            <w:vAlign w:val="center"/>
          </w:tcPr>
          <w:p>
            <w:pPr>
              <w:snapToGrid w:val="0"/>
              <w:spacing w:line="320" w:lineRule="exact"/>
              <w:jc w:val="left"/>
              <w:rPr>
                <w:rFonts w:hint="eastAsia"/>
                <w:b/>
                <w:sz w:val="22"/>
                <w:szCs w:val="22"/>
              </w:rPr>
            </w:pPr>
            <w:r>
              <w:rPr>
                <w:rFonts w:hint="eastAsia"/>
                <w:b/>
                <w:sz w:val="22"/>
                <w:szCs w:val="22"/>
              </w:rPr>
              <w:t>组员</w:t>
            </w:r>
          </w:p>
        </w:tc>
        <w:tc>
          <w:tcPr>
            <w:tcW w:w="5595" w:type="dxa"/>
            <w:gridSpan w:val="3"/>
            <w:vAlign w:val="center"/>
          </w:tcPr>
          <w:p>
            <w:pPr>
              <w:snapToGrid w:val="0"/>
              <w:spacing w:line="320" w:lineRule="exact"/>
              <w:jc w:val="left"/>
              <w:rPr>
                <w:rFonts w:hint="eastAsia"/>
                <w:b/>
                <w:sz w:val="22"/>
                <w:szCs w:val="22"/>
              </w:rPr>
            </w:pPr>
            <w:r>
              <w:rPr>
                <w:rFonts w:hint="eastAsia"/>
                <w:b/>
                <w:sz w:val="22"/>
                <w:szCs w:val="22"/>
              </w:rPr>
              <w:t>2021-N1QMS-1263290</w:t>
            </w:r>
          </w:p>
          <w:p>
            <w:pPr>
              <w:snapToGrid w:val="0"/>
              <w:spacing w:line="320" w:lineRule="exact"/>
              <w:jc w:val="left"/>
              <w:rPr>
                <w:rFonts w:hint="eastAsia"/>
                <w:b/>
                <w:sz w:val="22"/>
                <w:szCs w:val="22"/>
              </w:rPr>
            </w:pPr>
            <w:r>
              <w:rPr>
                <w:rFonts w:hint="eastAsia"/>
                <w:b/>
                <w:sz w:val="22"/>
                <w:szCs w:val="22"/>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360"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2021.1.18</w:t>
            </w:r>
          </w:p>
          <w:p>
            <w:pPr>
              <w:snapToGrid w:val="0"/>
              <w:spacing w:line="360"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2021.1.21</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drawing>
                <wp:anchor distT="0" distB="0" distL="114300" distR="114300" simplePos="0" relativeHeight="251658240" behindDoc="0" locked="0" layoutInCell="1" allowOverlap="1">
                  <wp:simplePos x="0" y="0"/>
                  <wp:positionH relativeFrom="column">
                    <wp:posOffset>-514350</wp:posOffset>
                  </wp:positionH>
                  <wp:positionV relativeFrom="paragraph">
                    <wp:posOffset>-948690</wp:posOffset>
                  </wp:positionV>
                  <wp:extent cx="7443470" cy="10331450"/>
                  <wp:effectExtent l="0" t="0" r="11430" b="6350"/>
                  <wp:wrapNone/>
                  <wp:docPr id="2" name="图片 2" descr="反馈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反馈表"/>
                          <pic:cNvPicPr>
                            <a:picLocks noChangeAspect="1"/>
                          </pic:cNvPicPr>
                        </pic:nvPicPr>
                        <pic:blipFill>
                          <a:blip r:embed="rId6"/>
                          <a:stretch>
                            <a:fillRect/>
                          </a:stretch>
                        </pic:blipFill>
                        <pic:spPr>
                          <a:xfrm>
                            <a:off x="0" y="0"/>
                            <a:ext cx="7443470" cy="10331450"/>
                          </a:xfrm>
                          <a:prstGeom prst="rect">
                            <a:avLst/>
                          </a:prstGeom>
                        </pic:spPr>
                      </pic:pic>
                    </a:graphicData>
                  </a:graphic>
                </wp:anchor>
              </w:drawing>
            </w: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4" w:name="_GoBack"/>
      <w:bookmarkEnd w:id="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064954"/>
    <w:rsid w:val="28D84E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2021-01-24T12:26:41Z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