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西安硕隆电子工程技术有限公司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669"/>
        <w:gridCol w:w="465"/>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352"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173"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997"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814"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997"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814" w:type="dxa"/>
            <w:gridSpan w:val="3"/>
            <w:vAlign w:val="center"/>
          </w:tcPr>
          <w:p>
            <w:pPr>
              <w:spacing w:line="240" w:lineRule="exact"/>
              <w:jc w:val="center"/>
              <w:rPr>
                <w:b/>
                <w:color w:val="000000" w:themeColor="text1"/>
                <w:sz w:val="20"/>
                <w:szCs w:val="20"/>
              </w:rPr>
            </w:pPr>
            <w:r>
              <w:rPr>
                <w:b/>
                <w:color w:val="000000" w:themeColor="text1"/>
                <w:sz w:val="20"/>
                <w:szCs w:val="20"/>
              </w:rPr>
              <w:t>Q:28.07.01,28.07.03,29.12.00</w:t>
            </w:r>
          </w:p>
          <w:p>
            <w:pPr>
              <w:spacing w:line="240" w:lineRule="exact"/>
              <w:jc w:val="center"/>
              <w:rPr>
                <w:b/>
                <w:color w:val="000000" w:themeColor="text1"/>
                <w:sz w:val="20"/>
                <w:szCs w:val="20"/>
              </w:rPr>
            </w:pPr>
            <w:r>
              <w:rPr>
                <w:b/>
                <w:color w:val="000000" w:themeColor="text1"/>
                <w:sz w:val="20"/>
                <w:szCs w:val="20"/>
              </w:rPr>
              <w:t>E:28.07.01,28.07.03,29.12.00</w:t>
            </w:r>
          </w:p>
          <w:p>
            <w:pPr>
              <w:spacing w:line="240" w:lineRule="exact"/>
              <w:jc w:val="center"/>
              <w:rPr>
                <w:b/>
                <w:color w:val="000000" w:themeColor="text1"/>
                <w:sz w:val="20"/>
                <w:szCs w:val="20"/>
              </w:rPr>
            </w:pPr>
            <w:r>
              <w:rPr>
                <w:b/>
                <w:color w:val="000000" w:themeColor="text1"/>
                <w:sz w:val="20"/>
                <w:szCs w:val="20"/>
              </w:rPr>
              <w:t>O:28.07.01,28.07.03,29.12.00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997"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814" w:type="dxa"/>
            <w:gridSpan w:val="3"/>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陈飞燕</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997" w:type="dxa"/>
            <w:gridSpan w:val="2"/>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tc>
        <w:tc>
          <w:tcPr>
            <w:tcW w:w="2814" w:type="dxa"/>
            <w:gridSpan w:val="3"/>
            <w:vAlign w:val="center"/>
          </w:tcPr>
          <w:p>
            <w:pPr>
              <w:spacing w:line="240" w:lineRule="exact"/>
              <w:jc w:val="center"/>
              <w:rPr>
                <w:b/>
                <w:color w:val="000000" w:themeColor="text1"/>
                <w:sz w:val="20"/>
                <w:szCs w:val="20"/>
              </w:rPr>
            </w:pPr>
            <w:r>
              <w:rPr>
                <w:b/>
                <w:color w:val="000000" w:themeColor="text1"/>
                <w:sz w:val="20"/>
                <w:szCs w:val="20"/>
              </w:rPr>
              <w:t>Q:28.04.02,28.07.01,28.07.03</w:t>
            </w:r>
          </w:p>
          <w:p>
            <w:pPr>
              <w:spacing w:line="240" w:lineRule="exact"/>
              <w:jc w:val="center"/>
              <w:rPr>
                <w:b/>
                <w:color w:val="000000" w:themeColor="text1"/>
                <w:sz w:val="20"/>
                <w:szCs w:val="20"/>
              </w:rPr>
            </w:pPr>
            <w:r>
              <w:rPr>
                <w:b/>
                <w:color w:val="000000" w:themeColor="text1"/>
                <w:sz w:val="20"/>
                <w:szCs w:val="20"/>
              </w:rPr>
              <w:t>E:28.04.02,28.07.01,28.07.03</w:t>
            </w:r>
          </w:p>
          <w:p>
            <w:pPr>
              <w:spacing w:line="240" w:lineRule="exact"/>
              <w:jc w:val="center"/>
              <w:rPr>
                <w:b/>
                <w:color w:val="000000" w:themeColor="text1"/>
                <w:sz w:val="20"/>
                <w:szCs w:val="20"/>
              </w:rPr>
            </w:pPr>
            <w:r>
              <w:rPr>
                <w:b/>
                <w:color w:val="000000" w:themeColor="text1"/>
                <w:sz w:val="20"/>
                <w:szCs w:val="20"/>
              </w:rPr>
              <w:t>O:28.04.02,28.07.01,28.07.03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997"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814" w:type="dxa"/>
            <w:gridSpan w:val="3"/>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2997" w:type="dxa"/>
            <w:gridSpan w:val="2"/>
            <w:vAlign w:val="center"/>
          </w:tcPr>
          <w:p>
            <w:pPr>
              <w:rPr>
                <w:b/>
                <w:color w:val="000000" w:themeColor="text1"/>
                <w:sz w:val="20"/>
                <w:szCs w:val="20"/>
              </w:rPr>
            </w:pPr>
          </w:p>
        </w:tc>
        <w:tc>
          <w:tcPr>
            <w:tcW w:w="2814"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997" w:type="dxa"/>
            <w:gridSpan w:val="2"/>
            <w:vAlign w:val="center"/>
          </w:tcPr>
          <w:p>
            <w:pPr>
              <w:rPr>
                <w:b/>
                <w:color w:val="000000" w:themeColor="text1"/>
                <w:sz w:val="20"/>
                <w:szCs w:val="20"/>
              </w:rPr>
            </w:pPr>
            <w:r>
              <w:rPr>
                <w:rFonts w:hint="eastAsia"/>
                <w:b/>
                <w:color w:val="000000" w:themeColor="text1"/>
                <w:sz w:val="20"/>
                <w:szCs w:val="20"/>
              </w:rPr>
              <w:t>工作单位</w:t>
            </w:r>
          </w:p>
        </w:tc>
        <w:tc>
          <w:tcPr>
            <w:tcW w:w="2814"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997" w:type="dxa"/>
            <w:gridSpan w:val="2"/>
            <w:vAlign w:val="center"/>
          </w:tcPr>
          <w:p>
            <w:pPr>
              <w:rPr>
                <w:b/>
                <w:color w:val="000000" w:themeColor="text1"/>
              </w:rPr>
            </w:pPr>
          </w:p>
        </w:tc>
        <w:tc>
          <w:tcPr>
            <w:tcW w:w="2814"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997" w:type="dxa"/>
            <w:gridSpan w:val="2"/>
            <w:vAlign w:val="center"/>
          </w:tcPr>
          <w:p>
            <w:pPr>
              <w:rPr>
                <w:b/>
                <w:color w:val="000000" w:themeColor="text1"/>
              </w:rPr>
            </w:pPr>
          </w:p>
        </w:tc>
        <w:tc>
          <w:tcPr>
            <w:tcW w:w="2814" w:type="dxa"/>
            <w:gridSpan w:val="3"/>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6"/>
        <w:numPr>
          <w:ilvl w:val="0"/>
          <w:numId w:val="0"/>
        </w:numPr>
        <w:ind w:left="-851" w:leftChars="0"/>
        <w:rPr>
          <w:rFonts w:hint="eastAsia" w:ascii="宋体" w:hAnsi="宋体"/>
          <w:b/>
          <w:color w:val="000000" w:themeColor="text1"/>
          <w:spacing w:val="-10"/>
          <w:sz w:val="21"/>
          <w:szCs w:val="21"/>
        </w:rPr>
      </w:pPr>
      <w:r>
        <w:rPr>
          <w:rFonts w:hint="eastAsia" w:ascii="宋体" w:hAnsi="宋体"/>
          <w:b/>
          <w:color w:val="000000" w:themeColor="text1"/>
          <w:spacing w:val="-10"/>
          <w:sz w:val="21"/>
          <w:szCs w:val="21"/>
        </w:rPr>
        <w:t>Q：GB/T19001-2016/ISO9001:2015,E：GB/T 24001-2016/ISO14001:2015,O：GB/T45001-2020 / ISO45001：2018</w:t>
      </w:r>
      <w:bookmarkEnd w:id="4"/>
    </w:p>
    <w:p>
      <w:pPr>
        <w:pStyle w:val="16"/>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西安硕隆电子工程技术有限公司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陕西省西安市经济技术开发区凤城九路海博广场B座2001室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710018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陕西省西安市经济技术开发区凤城九路海博广场B座2001室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李苏燕</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 -88375118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周东福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李苏燕</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Q：建筑机电安装工程、电子与智能化工程、防雷工程的施工、通信工程施工（限资质范围内），仪器仪表、电子产品(建筑智能化系统工程产品)、机电产品(机电设备安装工程</w:t>
            </w:r>
          </w:p>
          <w:p>
            <w:pPr>
              <w:spacing w:line="320" w:lineRule="exact"/>
              <w:rPr>
                <w:rFonts w:ascii="宋体" w:hAnsi="宋体"/>
                <w:b/>
                <w:color w:val="000000" w:themeColor="text1"/>
                <w:sz w:val="20"/>
                <w:szCs w:val="20"/>
              </w:rPr>
            </w:pPr>
            <w:r>
              <w:rPr>
                <w:rFonts w:ascii="宋体" w:hAnsi="宋体"/>
                <w:b/>
                <w:color w:val="000000" w:themeColor="text1"/>
                <w:sz w:val="20"/>
                <w:szCs w:val="20"/>
              </w:rPr>
              <w:t>产品)的销售及管理活动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E：建筑机电安装工程、电子与智能化工程、防雷工程的施工、通信工程施工、仪器仪表，电子产品(建筑智能化系统工程产品)、机电产品(机电设备安装工程产品)的销售及管理活动所涉及场所的相关环境管理活动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筑机电安装工程、电子与智能化工程、防雷工程的施工、通信工程施工、仪器仪表，电子产品(建筑智能化系统工程产品)、机电产品(机电设备安装工程产品)的销售及管理活动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Q：28.04.02;28.07.01;28.07.03;29.12.00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E：28.04.02;28.07.01;28.07.03;29.12.00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O：28.04.02;28.07.01;28.07.03;29.12.00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spacing w:line="360" w:lineRule="auto"/>
              <w:jc w:val="left"/>
              <w:rPr>
                <w:rFonts w:ascii="宋体"/>
                <w:b/>
                <w:color w:val="000000"/>
                <w:sz w:val="20"/>
                <w:szCs w:val="20"/>
              </w:rPr>
            </w:pPr>
            <w:r>
              <w:rPr>
                <w:rFonts w:ascii="宋体"/>
                <w:b/>
                <w:color w:val="000000"/>
                <w:sz w:val="20"/>
                <w:szCs w:val="20"/>
              </w:rPr>
              <w:t>陕西省西安市经济技术开发区凤城九路海博广场B座2001室</w:t>
            </w:r>
          </w:p>
          <w:p>
            <w:pPr>
              <w:widowControl/>
              <w:spacing w:line="360" w:lineRule="auto"/>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360" w:lineRule="auto"/>
              <w:jc w:val="left"/>
              <w:rPr>
                <w:rFonts w:hint="eastAsia" w:ascii="宋体" w:hAnsi="宋体" w:cs="Times New Roman"/>
                <w:b/>
                <w:color w:val="000000"/>
                <w:sz w:val="20"/>
                <w:szCs w:val="20"/>
                <w:lang w:val="en-US" w:eastAsia="zh-CN"/>
              </w:rPr>
            </w:pPr>
            <w:r>
              <w:rPr>
                <w:rFonts w:hint="eastAsia" w:ascii="宋体" w:hAnsi="宋体" w:cs="Times New Roman"/>
                <w:b/>
                <w:color w:val="000000"/>
                <w:sz w:val="20"/>
                <w:szCs w:val="20"/>
              </w:rPr>
              <w:t>所有项目部(临时场所)名称</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lang w:val="en-US" w:eastAsia="zh-CN"/>
              </w:rPr>
              <w:t>2020-55929南梁、城壕等产建区块产能建设油气生产物联网工程（四标段）</w:t>
            </w:r>
          </w:p>
          <w:p>
            <w:pPr>
              <w:spacing w:line="360" w:lineRule="auto"/>
              <w:rPr>
                <w:rFonts w:ascii="宋体" w:hAnsi="宋体"/>
                <w:b/>
                <w:color w:val="000000" w:themeColor="text1"/>
                <w:sz w:val="20"/>
                <w:szCs w:val="20"/>
              </w:rPr>
            </w:pPr>
            <w:r>
              <w:rPr>
                <w:rFonts w:hint="eastAsia" w:ascii="宋体" w:hAnsi="宋体" w:cs="Times New Roman"/>
                <w:b/>
                <w:color w:val="000000"/>
                <w:sz w:val="20"/>
                <w:szCs w:val="20"/>
              </w:rPr>
              <w:t>地址</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lang w:val="en-US" w:eastAsia="zh-CN"/>
              </w:rPr>
              <w:t xml:space="preserve"> 甘肃省庆阳市庆城县庆城镇人民路西50米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管理层</w:t>
            </w:r>
          </w:p>
        </w:tc>
        <w:tc>
          <w:tcPr>
            <w:tcW w:w="6804" w:type="dxa"/>
            <w:vAlign w:val="top"/>
          </w:tcPr>
          <w:p>
            <w:pPr>
              <w:spacing w:line="240" w:lineRule="exact"/>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组织环境、风险和机遇、领导作用、管理评审、资质等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行政部</w:t>
            </w:r>
          </w:p>
        </w:tc>
        <w:tc>
          <w:tcPr>
            <w:tcW w:w="6804" w:type="dxa"/>
            <w:vAlign w:val="top"/>
          </w:tcPr>
          <w:p>
            <w:pPr>
              <w:spacing w:line="240" w:lineRule="exact"/>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文件、记录、培训、内审、法律法规、合规性评价、环境因素、危险源识别及运行控制、应急演练等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color w:val="000000" w:themeColor="text1"/>
                <w:sz w:val="20"/>
                <w:szCs w:val="20"/>
              </w:rPr>
              <w:t>采购过程、销售过程、相关方施加影响、环境因素、危险源识别及运行控制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工程部</w:t>
            </w:r>
          </w:p>
        </w:tc>
        <w:tc>
          <w:tcPr>
            <w:tcW w:w="6804" w:type="dxa"/>
          </w:tcPr>
          <w:p>
            <w:pPr>
              <w:jc w:val="left"/>
              <w:rPr>
                <w:rFonts w:ascii="宋体" w:hAnsi="宋体"/>
                <w:b/>
                <w:color w:val="000000" w:themeColor="text1"/>
                <w:spacing w:val="-20"/>
                <w:sz w:val="20"/>
                <w:szCs w:val="20"/>
                <w:u w:val="single"/>
              </w:rPr>
            </w:pPr>
            <w:r>
              <w:rPr>
                <w:rFonts w:hint="eastAsia" w:ascii="宋体" w:hAnsi="宋体" w:eastAsia="宋体" w:cs="Times New Roman"/>
                <w:color w:val="000000" w:themeColor="text1"/>
                <w:kern w:val="2"/>
                <w:sz w:val="20"/>
                <w:szCs w:val="20"/>
                <w:lang w:val="en-US" w:eastAsia="zh-CN" w:bidi="ar-SA"/>
              </w:rPr>
              <w:t>项目、工程及相应质量、环境、职业健康安全管理体系运行过程；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3"/>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b/>
                <w:color w:val="000000" w:themeColor="text1"/>
                <w:sz w:val="20"/>
                <w:szCs w:val="20"/>
              </w:rPr>
            </w:pPr>
            <w:r>
              <w:rPr>
                <w:rFonts w:ascii="宋体" w:hAnsi="宋体"/>
                <w:b/>
                <w:color w:val="000000" w:themeColor="text1"/>
                <w:sz w:val="20"/>
                <w:szCs w:val="20"/>
              </w:rPr>
              <w:t>建筑机电安装工程、</w:t>
            </w:r>
          </w:p>
          <w:p>
            <w:pPr>
              <w:rPr>
                <w:rFonts w:ascii="宋体" w:hAnsi="宋体"/>
                <w:b/>
                <w:color w:val="000000" w:themeColor="text1"/>
                <w:sz w:val="20"/>
                <w:szCs w:val="20"/>
              </w:rPr>
            </w:pPr>
            <w:r>
              <w:rPr>
                <w:rFonts w:ascii="宋体" w:hAnsi="宋体"/>
                <w:b/>
                <w:color w:val="000000" w:themeColor="text1"/>
                <w:sz w:val="20"/>
                <w:szCs w:val="20"/>
              </w:rPr>
              <w:t>电子与智能化工程、</w:t>
            </w:r>
          </w:p>
          <w:p>
            <w:pPr>
              <w:rPr>
                <w:rFonts w:ascii="宋体" w:hAnsi="宋体"/>
                <w:b/>
                <w:color w:val="000000" w:themeColor="text1"/>
                <w:sz w:val="20"/>
                <w:szCs w:val="20"/>
              </w:rPr>
            </w:pPr>
            <w:r>
              <w:rPr>
                <w:rFonts w:ascii="宋体" w:hAnsi="宋体"/>
                <w:b/>
                <w:color w:val="000000" w:themeColor="text1"/>
                <w:sz w:val="20"/>
                <w:szCs w:val="20"/>
              </w:rPr>
              <w:t>防雷工程的施工、</w:t>
            </w:r>
          </w:p>
          <w:p>
            <w:pPr>
              <w:rPr>
                <w:b/>
                <w:color w:val="000000" w:themeColor="text1"/>
                <w:sz w:val="20"/>
                <w:szCs w:val="20"/>
              </w:rPr>
            </w:pPr>
            <w:r>
              <w:rPr>
                <w:rFonts w:ascii="宋体" w:hAnsi="宋体"/>
                <w:b/>
                <w:color w:val="000000" w:themeColor="text1"/>
                <w:sz w:val="20"/>
                <w:szCs w:val="20"/>
              </w:rPr>
              <w:t>通信工程施工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安装</w:t>
            </w:r>
          </w:p>
        </w:tc>
        <w:tc>
          <w:tcPr>
            <w:tcW w:w="1843" w:type="dxa"/>
          </w:tcPr>
          <w:p>
            <w:pPr>
              <w:rPr>
                <w:b/>
                <w:color w:val="000000" w:themeColor="text1"/>
                <w:sz w:val="20"/>
                <w:szCs w:val="20"/>
              </w:rPr>
            </w:pPr>
          </w:p>
        </w:tc>
        <w:tc>
          <w:tcPr>
            <w:tcW w:w="3543" w:type="dxa"/>
          </w:tcPr>
          <w:p>
            <w:pPr>
              <w:snapToGrid w:val="0"/>
              <w:spacing w:line="280" w:lineRule="exact"/>
              <w:jc w:val="left"/>
              <w:rPr>
                <w:b/>
                <w:color w:val="000000" w:themeColor="text1"/>
                <w:sz w:val="20"/>
                <w:szCs w:val="20"/>
              </w:rPr>
            </w:pPr>
            <w:r>
              <w:rPr>
                <w:rFonts w:hint="eastAsia"/>
                <w:b/>
                <w:sz w:val="20"/>
              </w:rPr>
              <w:t>GB 50194-2014建设工程施工现场供用电安全规范</w:t>
            </w:r>
            <w:r>
              <w:rPr>
                <w:rFonts w:hint="eastAsia"/>
                <w:b/>
                <w:sz w:val="20"/>
                <w:lang w:eastAsia="zh-CN"/>
              </w:rPr>
              <w:t>、</w:t>
            </w:r>
            <w:r>
              <w:rPr>
                <w:rFonts w:hint="eastAsia"/>
                <w:b/>
                <w:sz w:val="20"/>
              </w:rPr>
              <w:t>JGJ 33-2012建筑机械使用安全技术规程</w:t>
            </w:r>
            <w:r>
              <w:rPr>
                <w:rFonts w:hint="eastAsia"/>
                <w:b/>
                <w:sz w:val="20"/>
                <w:lang w:eastAsia="zh-CN"/>
              </w:rPr>
              <w:t>、</w:t>
            </w:r>
            <w:r>
              <w:rPr>
                <w:rFonts w:hint="eastAsia"/>
                <w:b/>
                <w:sz w:val="20"/>
              </w:rPr>
              <w:t>JGI 46-2005施工现场临时用电安全技术规范GB50150-2016电气装置安装工程电气设备交接试验标准</w:t>
            </w:r>
            <w:r>
              <w:rPr>
                <w:rFonts w:hint="eastAsia"/>
                <w:b/>
                <w:sz w:val="20"/>
                <w:lang w:eastAsia="zh-CN"/>
              </w:rPr>
              <w:t>、</w:t>
            </w:r>
            <w:r>
              <w:rPr>
                <w:rFonts w:hint="eastAsia"/>
                <w:b/>
                <w:sz w:val="20"/>
              </w:rPr>
              <w:t>GB50172-2012电气装置安装工程 蓄电池施工及验收规范</w:t>
            </w:r>
            <w:r>
              <w:rPr>
                <w:rFonts w:hint="eastAsia"/>
                <w:b/>
                <w:sz w:val="20"/>
                <w:lang w:eastAsia="zh-CN"/>
              </w:rPr>
              <w:t>、</w:t>
            </w:r>
            <w:r>
              <w:rPr>
                <w:rFonts w:hint="eastAsia"/>
                <w:b/>
                <w:sz w:val="20"/>
              </w:rPr>
              <w:t>GB50150-2016电气装置安装工程 电气设备交接试验标准</w:t>
            </w:r>
            <w:r>
              <w:rPr>
                <w:rFonts w:hint="eastAsia"/>
                <w:b/>
                <w:sz w:val="20"/>
                <w:lang w:eastAsia="zh-CN"/>
              </w:rPr>
              <w:t>、</w:t>
            </w:r>
            <w:r>
              <w:rPr>
                <w:rFonts w:hint="eastAsia"/>
                <w:b/>
                <w:sz w:val="20"/>
              </w:rPr>
              <w:t>GB50254-2014电气装置安装工程低压电器施工及验收规范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b/>
                <w:color w:val="000000" w:themeColor="text1"/>
                <w:sz w:val="20"/>
                <w:szCs w:val="20"/>
              </w:rPr>
            </w:pPr>
            <w:r>
              <w:rPr>
                <w:rFonts w:ascii="宋体" w:hAnsi="宋体"/>
                <w:b/>
                <w:color w:val="000000" w:themeColor="text1"/>
                <w:sz w:val="20"/>
                <w:szCs w:val="20"/>
              </w:rPr>
              <w:t>仪器仪表、电子产品、机电产品</w:t>
            </w:r>
          </w:p>
        </w:tc>
        <w:tc>
          <w:tcPr>
            <w:tcW w:w="2519" w:type="dxa"/>
          </w:tcPr>
          <w:p>
            <w:pPr>
              <w:tabs>
                <w:tab w:val="center" w:pos="1151"/>
              </w:tabs>
              <w:rPr>
                <w:rFonts w:hint="eastAsia"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b/>
                <w:color w:val="000000" w:themeColor="text1"/>
                <w:sz w:val="20"/>
                <w:szCs w:val="20"/>
              </w:rPr>
              <w:t>GB/T 13983-1992仪器仪表基本术语、GB/T 28879-2012电工仪器仪表产品型号编制方法</w:t>
            </w:r>
            <w:r>
              <w:rPr>
                <w:rFonts w:hint="eastAsia"/>
                <w:b/>
                <w:color w:val="000000" w:themeColor="text1"/>
                <w:sz w:val="20"/>
                <w:szCs w:val="20"/>
                <w:lang w:eastAsia="zh-CN"/>
              </w:rPr>
              <w:t>、</w:t>
            </w:r>
            <w:r>
              <w:rPr>
                <w:rFonts w:hint="eastAsia"/>
                <w:b/>
                <w:color w:val="000000" w:themeColor="text1"/>
                <w:sz w:val="20"/>
                <w:szCs w:val="20"/>
              </w:rPr>
              <w:t>GB/T 11804-2005电工电子产品环境条件 术语</w:t>
            </w:r>
            <w:r>
              <w:rPr>
                <w:rFonts w:hint="eastAsia"/>
                <w:b/>
                <w:color w:val="000000" w:themeColor="text1"/>
                <w:sz w:val="20"/>
                <w:szCs w:val="20"/>
                <w:lang w:eastAsia="zh-CN"/>
              </w:rPr>
              <w:t>、</w:t>
            </w:r>
            <w:r>
              <w:rPr>
                <w:rFonts w:hint="eastAsia"/>
                <w:b/>
                <w:color w:val="000000" w:themeColor="text1"/>
                <w:sz w:val="20"/>
                <w:szCs w:val="20"/>
              </w:rPr>
              <w:t>GB 23757-2009消防电子产品防护要求</w:t>
            </w:r>
            <w:r>
              <w:rPr>
                <w:rFonts w:hint="eastAsia"/>
                <w:b/>
                <w:color w:val="000000" w:themeColor="text1"/>
                <w:sz w:val="20"/>
                <w:szCs w:val="20"/>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17</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rFonts w:ascii="宋体" w:cs="宋体"/>
                <w:szCs w:val="21"/>
              </w:rPr>
            </w:pPr>
            <w:r>
              <w:rPr>
                <w:rFonts w:hint="eastAsia" w:ascii="宋体" w:hAnsi="宋体" w:cs="宋体"/>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themeColor="text1"/>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color w:val="000000"/>
                <w:szCs w:val="21"/>
              </w:rPr>
            </w:pPr>
            <w:r>
              <w:rPr>
                <w:rFonts w:hint="eastAsia"/>
                <w:b/>
                <w:color w:val="000000" w:themeColor="text1"/>
                <w:sz w:val="20"/>
                <w:szCs w:val="20"/>
              </w:rPr>
              <w:t>相关方需求和期望识别情况</w:t>
            </w:r>
          </w:p>
          <w:p>
            <w:pPr>
              <w:spacing w:line="360" w:lineRule="auto"/>
              <w:rPr>
                <w:rFonts w:ascii="宋体" w:hAnsi="宋体" w:cs="宋体"/>
                <w:szCs w:val="21"/>
              </w:rPr>
            </w:pPr>
            <w:r>
              <w:rPr>
                <w:rFonts w:hint="eastAsia" w:ascii="宋体" w:hAnsi="宋体" w:cs="宋体"/>
                <w:szCs w:val="21"/>
              </w:rPr>
              <w:t>公司主要对与质量环境职业健康安全相关的各相关方及其要求的相关信息进行监视和评审，以便于理解和持续满足相关方的需求和期望。</w:t>
            </w:r>
          </w:p>
          <w:p>
            <w:pPr>
              <w:numPr>
                <w:ilvl w:val="0"/>
                <w:numId w:val="0"/>
              </w:numPr>
              <w:spacing w:line="360" w:lineRule="auto"/>
              <w:rPr>
                <w:b/>
                <w:color w:val="000000" w:themeColor="text1"/>
                <w:sz w:val="20"/>
                <w:szCs w:val="20"/>
              </w:rPr>
            </w:pPr>
            <w:r>
              <w:rPr>
                <w:rFonts w:hint="eastAsia" w:ascii="宋体" w:hAnsi="宋体" w:cs="宋体"/>
                <w:szCs w:val="21"/>
              </w:rPr>
              <w:t>本公司考虑以下相关方：顾客；供方；员工；审核机构等；政府机构等；并根据各相关方识别了相应的需求和期望，明确了监测指标或项目，监测频次，监控部门等。如顾客产品质量符合要求、及时交货、价格合理；政府机构主要是安全生产、环保生产、就业最大化、经营效益好等。识别基本充分。提供《相关方的要求和期望清单》，识别员工、供应商、顾客、社会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 xml:space="preserve">质量、环境、职业健康安全方针是： </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顾客至上、优质高效；保护环境、减污降噪；以人为本、安全生产；遵纪守法、持续改进；提高素质、构建和谐；</w:t>
            </w:r>
          </w:p>
          <w:p>
            <w:pPr>
              <w:spacing w:line="360" w:lineRule="auto"/>
              <w:ind w:firstLine="42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Chars="0"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spacing w:line="360" w:lineRule="auto"/>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spacing w:line="360" w:lineRule="auto"/>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rPr>
              <w:t xml:space="preserve">  </w:t>
            </w:r>
            <w:r>
              <w:rPr>
                <w:rFonts w:hint="eastAsia"/>
                <w:b w:val="0"/>
                <w:bCs/>
                <w:sz w:val="20"/>
                <w:szCs w:val="22"/>
                <w:u w:val="single"/>
                <w:lang w:val="en-US" w:eastAsia="zh-CN"/>
              </w:rPr>
              <w:t>安装、验收</w:t>
            </w:r>
            <w:r>
              <w:rPr>
                <w:rFonts w:hint="eastAsia" w:ascii="宋体" w:hAnsi="宋体"/>
                <w:b w:val="0"/>
                <w:bCs/>
                <w:color w:val="000000" w:themeColor="text1"/>
                <w:sz w:val="20"/>
                <w:szCs w:val="20"/>
                <w:u w:val="single"/>
              </w:rPr>
              <w:t xml:space="preserve">  </w:t>
            </w:r>
          </w:p>
          <w:p>
            <w:pPr>
              <w:tabs>
                <w:tab w:val="left" w:pos="540"/>
              </w:tabs>
              <w:spacing w:line="360" w:lineRule="auto"/>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val="0"/>
                <w:bCs/>
                <w:color w:val="000000" w:themeColor="text1"/>
                <w:sz w:val="20"/>
                <w:szCs w:val="20"/>
              </w:rPr>
              <w:t xml:space="preserve"> </w:t>
            </w:r>
            <w:r>
              <w:rPr>
                <w:rFonts w:hint="eastAsia"/>
                <w:b w:val="0"/>
                <w:bCs/>
                <w:sz w:val="20"/>
                <w:szCs w:val="22"/>
                <w:u w:val="single"/>
                <w:lang w:val="en-US" w:eastAsia="zh-CN"/>
              </w:rPr>
              <w:t>隐蔽工程、销售服务过程</w:t>
            </w:r>
          </w:p>
          <w:p>
            <w:pPr>
              <w:tabs>
                <w:tab w:val="left" w:pos="540"/>
              </w:tabs>
              <w:spacing w:line="360" w:lineRule="auto"/>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8.3</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rPr>
              <w:t xml:space="preserve">公司的主要顾客所需产品较为固定，不发生设计和开发活动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识别了办公、安装、采购、销售等过程的环境因素，动态更新，评价出的重要环境因素包括：火灾隐患、固废等。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在采购、销售、安装、交付、日常办公等过程能使用生命周期观点和方法识别环境因素并加以管理。</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b/>
                <w:color w:val="000000" w:themeColor="text1"/>
                <w:sz w:val="20"/>
                <w:szCs w:val="20"/>
              </w:rPr>
            </w:pPr>
            <w:r>
              <w:rPr>
                <w:rFonts w:hint="eastAsia" w:ascii="宋体" w:hAnsi="宋体" w:eastAsia="宋体" w:cs="Times New Roman"/>
                <w:color w:val="000000" w:themeColor="text1"/>
                <w:szCs w:val="21"/>
                <w:lang w:val="en-US"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5"/>
              <w:spacing w:line="360" w:lineRule="auto"/>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5"/>
              <w:spacing w:line="360" w:lineRule="auto"/>
              <w:rPr>
                <w:rFonts w:ascii="宋体" w:hAnsi="宋体"/>
                <w:color w:val="000000" w:themeColor="text1"/>
                <w:szCs w:val="21"/>
              </w:rPr>
            </w:pPr>
            <w:r>
              <w:rPr>
                <w:rFonts w:hint="eastAsia" w:ascii="宋体" w:hAnsi="宋体"/>
                <w:color w:val="000000" w:themeColor="text1"/>
                <w:szCs w:val="21"/>
              </w:rPr>
              <w:t>识别了办公、</w:t>
            </w:r>
            <w:r>
              <w:rPr>
                <w:rFonts w:hint="eastAsia" w:ascii="宋体" w:hAnsi="宋体" w:eastAsia="宋体" w:cs="Times New Roman"/>
                <w:color w:val="000000" w:themeColor="text1"/>
                <w:szCs w:val="21"/>
                <w:lang w:val="en-US" w:eastAsia="zh-CN"/>
              </w:rPr>
              <w:t>安装</w:t>
            </w:r>
            <w:r>
              <w:rPr>
                <w:rFonts w:hint="eastAsia" w:ascii="宋体" w:hAnsi="宋体"/>
                <w:color w:val="000000" w:themeColor="text1"/>
                <w:szCs w:val="21"/>
              </w:rPr>
              <w:t>、采购、销售等过程的危险源，动态更新，确定的不可接受风险包括：</w:t>
            </w:r>
            <w:r>
              <w:rPr>
                <w:rFonts w:hint="eastAsia" w:asciiTheme="minorEastAsia" w:hAnsiTheme="minorEastAsia" w:eastAsiaTheme="minorEastAsia" w:cstheme="minorEastAsia"/>
                <w:color w:val="auto"/>
                <w:sz w:val="21"/>
                <w:szCs w:val="21"/>
              </w:rPr>
              <w:t>火灾、高处坠落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触电，</w:t>
            </w:r>
            <w:r>
              <w:rPr>
                <w:rFonts w:hint="eastAsia" w:asciiTheme="minorEastAsia" w:hAnsiTheme="minorEastAsia" w:eastAsiaTheme="minorEastAsia" w:cstheme="minorEastAsia"/>
                <w:color w:val="auto"/>
                <w:sz w:val="21"/>
                <w:szCs w:val="21"/>
                <w:lang w:val="en-US" w:eastAsia="zh-CN"/>
              </w:rPr>
              <w:t>机械伤害</w:t>
            </w:r>
            <w:r>
              <w:rPr>
                <w:rFonts w:hint="eastAsia" w:ascii="宋体" w:hAnsi="宋体"/>
                <w:color w:val="000000" w:themeColor="text1"/>
                <w:szCs w:val="21"/>
              </w:rPr>
              <w:t>等。</w:t>
            </w:r>
          </w:p>
          <w:p>
            <w:pPr>
              <w:pStyle w:val="5"/>
              <w:spacing w:line="360" w:lineRule="auto"/>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60" w:lineRule="auto"/>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6"/>
              <w:numPr>
                <w:ilvl w:val="0"/>
                <w:numId w:val="3"/>
              </w:numPr>
              <w:tabs>
                <w:tab w:val="left" w:pos="540"/>
              </w:tabs>
              <w:spacing w:line="360" w:lineRule="auto"/>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pStyle w:val="16"/>
              <w:numPr>
                <w:ilvl w:val="0"/>
                <w:numId w:val="0"/>
              </w:numPr>
              <w:tabs>
                <w:tab w:val="left" w:pos="540"/>
              </w:tabs>
              <w:spacing w:line="360" w:lineRule="auto"/>
              <w:ind w:leftChars="0"/>
              <w:rPr>
                <w:rFonts w:asci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360" w:lineRule="auto"/>
              <w:rPr>
                <w:rFonts w:hint="eastAsia" w:ascii="宋体" w:hAns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spacing w:line="360" w:lineRule="auto"/>
              <w:rPr>
                <w:rFonts w:ascii="宋体"/>
                <w:b/>
                <w:color w:val="000000"/>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b/>
                <w:color w:val="000000"/>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质量目标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1) 施工服务合格率100%;2）顾客满意度≥90%；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环境目标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1）固废合理分类为100%；2）火灾事故为0。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职业健康安全目标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1）意外伤害事故为0；2）火灾事故为0；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查《目标考核表》20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4日</w:t>
            </w:r>
            <w:r>
              <w:rPr>
                <w:rFonts w:hint="eastAsia" w:ascii="Times New Roman" w:hAnsi="Times New Roman" w:eastAsia="宋体" w:cs="Times New Roman"/>
                <w:szCs w:val="22"/>
              </w:rPr>
              <w:t>，对目标进行考核，均达到目标，</w:t>
            </w:r>
          </w:p>
          <w:p>
            <w:pPr>
              <w:spacing w:line="360" w:lineRule="auto"/>
              <w:rPr>
                <w:rFonts w:ascii="宋体" w:hAnsi="宋体"/>
                <w:b/>
                <w:color w:val="000000" w:themeColor="text1"/>
              </w:rPr>
            </w:pPr>
            <w:r>
              <w:rPr>
                <w:rFonts w:hint="eastAsia" w:ascii="Times New Roman" w:hAnsi="Times New Roman" w:eastAsia="宋体" w:cs="Times New Roman"/>
                <w:szCs w:val="22"/>
                <w:lang w:val="en-US" w:eastAsia="zh-CN"/>
              </w:rPr>
              <w:t>《环境目标指标管理方案》和《安全目标、指标、管理方案》，环境、安全运行检查。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hint="eastAsia" w:asciiTheme="majorEastAsia" w:hAnsiTheme="majorEastAsia" w:eastAsiaTheme="majorEastAsia" w:cstheme="majorEastAsia"/>
                <w:spacing w:val="20"/>
                <w:sz w:val="21"/>
                <w:szCs w:val="21"/>
                <w:lang w:val="en-US" w:eastAsia="zh-CN"/>
              </w:rPr>
            </w:pPr>
            <w:r>
              <w:rPr>
                <w:rFonts w:hint="eastAsia" w:ascii="宋体" w:hAnsi="宋体" w:cs="宋体"/>
                <w:szCs w:val="21"/>
              </w:rPr>
              <w:t>受审核方建立的管理体系文件包括：管理手册</w:t>
            </w:r>
            <w:r>
              <w:rPr>
                <w:rFonts w:hint="eastAsia" w:ascii="Times New Roman" w:hAnsi="Times New Roman" w:eastAsia="宋体" w:cs="Times New Roman"/>
                <w:lang w:val="en-US" w:eastAsia="zh-CN"/>
              </w:rPr>
              <w:t>SL/</w:t>
            </w:r>
            <w:r>
              <w:rPr>
                <w:rFonts w:hint="eastAsia" w:ascii="Times New Roman" w:hAnsi="Times New Roman" w:eastAsia="宋体" w:cs="Times New Roman"/>
              </w:rPr>
              <w:t>SC—2020</w:t>
            </w:r>
          </w:p>
          <w:p>
            <w:pPr>
              <w:numPr>
                <w:ilvl w:val="0"/>
                <w:numId w:val="4"/>
              </w:numPr>
              <w:spacing w:line="360" w:lineRule="auto"/>
              <w:rPr>
                <w:rFonts w:ascii="宋体" w:cs="宋体"/>
                <w:szCs w:val="21"/>
              </w:rPr>
            </w:pPr>
            <w:r>
              <w:rPr>
                <w:rFonts w:hint="eastAsia" w:ascii="宋体" w:hAnsi="宋体" w:cs="宋体"/>
                <w:szCs w:val="21"/>
              </w:rPr>
              <w:t>A</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2020.9.1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20.9.1</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程序文件，包括标准要求的形成文件的信息。</w:t>
            </w:r>
          </w:p>
          <w:p>
            <w:pPr>
              <w:pStyle w:val="3"/>
              <w:tabs>
                <w:tab w:val="left" w:pos="3300"/>
                <w:tab w:val="left" w:pos="5160"/>
                <w:tab w:val="clear" w:pos="3510"/>
                <w:tab w:val="clear" w:pos="5580"/>
              </w:tabs>
              <w:spacing w:line="360" w:lineRule="auto"/>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pPr>
              <w:spacing w:line="360" w:lineRule="auto"/>
            </w:pPr>
            <w:r>
              <w:t>4.</w:t>
            </w:r>
            <w:r>
              <w:rPr>
                <w:rFonts w:hint="eastAsia"/>
              </w:rPr>
              <w:t>体系运行所需要的文件和记录</w:t>
            </w:r>
          </w:p>
          <w:p>
            <w:pPr>
              <w:spacing w:line="360" w:lineRule="auto"/>
              <w:ind w:firstLine="420" w:firstLineChars="200"/>
            </w:pPr>
            <w:r>
              <w:rPr>
                <w:rFonts w:hint="eastAsia"/>
              </w:rPr>
              <w:t>编制了《文件控制程序》，用于对管理体系文件，符合标准要求。</w:t>
            </w:r>
          </w:p>
          <w:p>
            <w:pPr>
              <w:spacing w:line="360" w:lineRule="auto"/>
              <w:ind w:firstLine="420" w:firstLineChars="200"/>
            </w:pPr>
            <w:r>
              <w:rPr>
                <w:rFonts w:hint="eastAsia"/>
              </w:rPr>
              <w:t>查办公室管理手册、管理制度等文件均保管良好，为有效版本，有受控标识。</w:t>
            </w:r>
          </w:p>
          <w:p>
            <w:pPr>
              <w:spacing w:line="360" w:lineRule="auto"/>
              <w:ind w:firstLine="420" w:firstLineChars="200"/>
            </w:pPr>
            <w:r>
              <w:rPr>
                <w:rFonts w:hint="eastAsia"/>
              </w:rPr>
              <w:t>行政部负责收集有关产品的国家标准、行业标准的最新版本，分发到相关部门使用。</w:t>
            </w:r>
          </w:p>
          <w:p>
            <w:pPr>
              <w:spacing w:line="360" w:lineRule="auto"/>
            </w:pPr>
            <w:r>
              <w:rPr>
                <w:rFonts w:hint="eastAsia"/>
              </w:rPr>
              <w:t>以上外来文件保管良好，均为有效版本。</w:t>
            </w:r>
          </w:p>
          <w:p>
            <w:pPr>
              <w:spacing w:line="360" w:lineRule="auto"/>
              <w:ind w:firstLine="420" w:firstLineChars="200"/>
            </w:pPr>
            <w:r>
              <w:rPr>
                <w:rFonts w:hint="eastAsia"/>
              </w:rPr>
              <w:t>查见《记录一览表》，内容包括：序号、记录名称、编号、保存期、使用部门等。</w:t>
            </w:r>
          </w:p>
          <w:p>
            <w:pPr>
              <w:tabs>
                <w:tab w:val="left" w:pos="540"/>
              </w:tabs>
              <w:spacing w:line="36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rPr>
                <w:rFonts w:ascii="宋体" w:hAnsi="宋体"/>
                <w:b/>
                <w:color w:val="000000" w:themeColor="text1"/>
                <w:sz w:val="20"/>
                <w:szCs w:val="20"/>
              </w:rPr>
            </w:pPr>
            <w:r>
              <w:rPr>
                <w:rFonts w:hint="eastAsia" w:ascii="宋体" w:hAnsi="宋体"/>
                <w:szCs w:val="21"/>
              </w:rPr>
              <w:t>办公室、技术、</w:t>
            </w:r>
            <w:r>
              <w:rPr>
                <w:rFonts w:hint="eastAsia" w:ascii="宋体" w:hAnsi="宋体"/>
                <w:szCs w:val="21"/>
                <w:lang w:val="en-US" w:eastAsia="zh-CN"/>
              </w:rPr>
              <w:t>施工人员、</w:t>
            </w:r>
            <w:r>
              <w:rPr>
                <w:rFonts w:hint="eastAsia" w:ascii="宋体" w:hAnsi="宋体" w:eastAsia="宋体" w:cs="Times New Roman"/>
                <w:szCs w:val="21"/>
              </w:rPr>
              <w:t>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电工常用工具、便携式计算机、多功能信号校准仪、高精度油井综合测试仪或在线式功图校准仪、数字式绝缘电阻测试仪、数字式接地电阻测试仪、巡线侧线仪、无线网络测试仪、线标机、防爆对讲机、防爆拍照设备、万用表等。</w:t>
            </w:r>
          </w:p>
          <w:p>
            <w:pPr>
              <w:spacing w:line="360" w:lineRule="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现场观察办公区、</w:t>
            </w:r>
            <w:r>
              <w:rPr>
                <w:rFonts w:hint="eastAsia" w:eastAsia="宋体" w:cs="宋体"/>
                <w:color w:val="auto"/>
                <w:kern w:val="2"/>
                <w:sz w:val="21"/>
                <w:szCs w:val="21"/>
                <w:lang w:val="en-US" w:eastAsia="zh-CN"/>
              </w:rPr>
              <w:t>施工</w:t>
            </w:r>
            <w:r>
              <w:rPr>
                <w:rFonts w:hint="eastAsia" w:eastAsia="宋体" w:cs="宋体"/>
                <w:color w:val="auto"/>
                <w:kern w:val="2"/>
                <w:sz w:val="21"/>
                <w:szCs w:val="21"/>
              </w:rPr>
              <w:t xml:space="preserve">场所环境卫生管理，工作场所布局合理，温湿度适宜，照明良好，满足办公需求。 </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spacing w:line="360" w:lineRule="auto"/>
              <w:rPr>
                <w:rFonts w:ascii="宋体" w:hAnsi="宋体"/>
                <w:b/>
                <w:color w:val="000000" w:themeColor="text1"/>
                <w:sz w:val="20"/>
                <w:szCs w:val="20"/>
              </w:rPr>
            </w:pPr>
            <w:r>
              <w:rPr>
                <w:rFonts w:hint="eastAsia" w:eastAsia="宋体" w:cs="宋体"/>
                <w:color w:val="auto"/>
                <w:kern w:val="2"/>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ascii="宋体" w:hAnsi="宋体"/>
                <w:b/>
                <w:color w:val="000000" w:themeColor="text1"/>
                <w:sz w:val="20"/>
                <w:szCs w:val="20"/>
              </w:rPr>
            </w:pPr>
            <w:r>
              <w:rPr>
                <w:rFonts w:hint="eastAsia" w:ascii="宋体"/>
                <w:color w:val="000000"/>
                <w:sz w:val="20"/>
                <w:szCs w:val="20"/>
              </w:rPr>
              <w:t>多功能信号校准仪</w:t>
            </w:r>
            <w:r>
              <w:rPr>
                <w:rFonts w:hint="eastAsia" w:ascii="宋体"/>
                <w:color w:val="000000"/>
                <w:sz w:val="20"/>
                <w:szCs w:val="20"/>
                <w:lang w:eastAsia="zh-CN"/>
              </w:rPr>
              <w:t>、</w:t>
            </w:r>
            <w:r>
              <w:rPr>
                <w:rFonts w:hint="eastAsia" w:ascii="宋体"/>
                <w:color w:val="000000"/>
                <w:sz w:val="20"/>
                <w:szCs w:val="20"/>
              </w:rPr>
              <w:t>高精度油井综合测试仪</w:t>
            </w:r>
            <w:r>
              <w:rPr>
                <w:rFonts w:hint="eastAsia" w:ascii="宋体"/>
                <w:color w:val="000000"/>
                <w:sz w:val="20"/>
                <w:szCs w:val="20"/>
                <w:lang w:eastAsia="zh-CN"/>
              </w:rPr>
              <w:t>、</w:t>
            </w:r>
            <w:r>
              <w:rPr>
                <w:rFonts w:hint="eastAsia" w:ascii="宋体"/>
                <w:color w:val="000000"/>
                <w:sz w:val="20"/>
                <w:szCs w:val="20"/>
              </w:rPr>
              <w:t>在线式功图校准仪</w:t>
            </w:r>
            <w:r>
              <w:rPr>
                <w:rFonts w:hint="eastAsia" w:ascii="宋体"/>
                <w:color w:val="000000"/>
                <w:sz w:val="20"/>
                <w:szCs w:val="20"/>
                <w:lang w:eastAsia="zh-CN"/>
              </w:rPr>
              <w:t>、</w:t>
            </w:r>
            <w:r>
              <w:rPr>
                <w:rFonts w:hint="eastAsia" w:ascii="宋体"/>
                <w:color w:val="000000"/>
                <w:sz w:val="20"/>
                <w:szCs w:val="20"/>
              </w:rPr>
              <w:t>数字式绝缘电阻测试仪</w:t>
            </w:r>
            <w:r>
              <w:rPr>
                <w:rFonts w:hint="eastAsia" w:ascii="宋体"/>
                <w:color w:val="000000"/>
                <w:sz w:val="20"/>
                <w:szCs w:val="20"/>
                <w:lang w:eastAsia="zh-CN"/>
              </w:rPr>
              <w:t>、</w:t>
            </w:r>
            <w:r>
              <w:rPr>
                <w:rFonts w:hint="eastAsia" w:ascii="宋体"/>
                <w:color w:val="000000"/>
                <w:sz w:val="20"/>
                <w:szCs w:val="20"/>
              </w:rPr>
              <w:t>数字式接地电阻测试仪</w:t>
            </w:r>
            <w:r>
              <w:rPr>
                <w:rFonts w:hint="eastAsia" w:ascii="宋体"/>
                <w:color w:val="000000"/>
                <w:sz w:val="20"/>
                <w:szCs w:val="20"/>
                <w:lang w:eastAsia="zh-CN"/>
              </w:rPr>
              <w:t>、</w:t>
            </w:r>
            <w:r>
              <w:rPr>
                <w:rFonts w:hint="eastAsia" w:ascii="宋体"/>
                <w:color w:val="000000"/>
                <w:sz w:val="20"/>
                <w:szCs w:val="20"/>
              </w:rPr>
              <w:t>巡线侧线仪</w:t>
            </w:r>
            <w:r>
              <w:rPr>
                <w:rFonts w:hint="eastAsia" w:ascii="宋体"/>
                <w:color w:val="000000"/>
                <w:sz w:val="20"/>
                <w:szCs w:val="20"/>
                <w:lang w:eastAsia="zh-CN"/>
              </w:rPr>
              <w:t>、</w:t>
            </w:r>
            <w:r>
              <w:rPr>
                <w:rFonts w:hint="eastAsia" w:ascii="宋体"/>
                <w:color w:val="000000"/>
                <w:sz w:val="20"/>
                <w:szCs w:val="20"/>
              </w:rPr>
              <w:t>无线网络测试仪</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color w:val="000000" w:themeColor="text1"/>
                <w:sz w:val="20"/>
                <w:szCs w:val="20"/>
              </w:rPr>
              <w:t xml:space="preserve"> </w:t>
            </w:r>
            <w:r>
              <w:rPr>
                <w:rFonts w:hint="eastAsia" w:ascii="宋体" w:hAnsi="宋体"/>
                <w:b w:val="0"/>
                <w:bCs/>
                <w:color w:val="000000" w:themeColor="text1"/>
                <w:sz w:val="20"/>
                <w:szCs w:val="20"/>
              </w:rPr>
              <w:t>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b/>
                <w:color w:val="000000"/>
                <w:sz w:val="20"/>
                <w:szCs w:val="20"/>
              </w:rPr>
            </w:pPr>
            <w:r>
              <w:rPr>
                <w:rFonts w:hint="eastAsia" w:ascii="宋体" w:hAnsi="宋体"/>
                <w:b/>
                <w:color w:val="000000" w:themeColor="text1"/>
                <w:sz w:val="20"/>
                <w:szCs w:val="20"/>
              </w:rPr>
              <w:t>环保设施：</w:t>
            </w:r>
          </w:p>
          <w:p>
            <w:pPr>
              <w:spacing w:line="360" w:lineRule="auto"/>
              <w:rPr>
                <w:rFonts w:ascii="宋体" w:hAnsi="宋体"/>
                <w:b/>
                <w:color w:val="000000" w:themeColor="text1"/>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rPr>
              <w:t>垃圾桶</w:t>
            </w:r>
            <w:r>
              <w:rPr>
                <w:rFonts w:hint="eastAsia" w:ascii="宋体" w:hAnsi="宋体" w:cs="宋体"/>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ascii="宋体" w:hAnsi="宋体"/>
                <w:b/>
                <w:color w:val="000000" w:themeColor="text1"/>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rPr>
                <w:b/>
                <w:color w:val="000000" w:themeColor="text1"/>
                <w:sz w:val="20"/>
                <w:szCs w:val="20"/>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焦兴武</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color w:val="000000"/>
                <w:sz w:val="20"/>
                <w:szCs w:val="20"/>
              </w:rPr>
            </w:pPr>
            <w:r>
              <w:rPr>
                <w:rFonts w:hint="eastAsia"/>
                <w:color w:val="000000"/>
                <w:sz w:val="20"/>
                <w:szCs w:val="20"/>
              </w:rPr>
              <w:t>公司依据客户需求，下达</w:t>
            </w:r>
            <w:r>
              <w:rPr>
                <w:rFonts w:hint="eastAsia"/>
                <w:color w:val="000000"/>
                <w:sz w:val="20"/>
                <w:szCs w:val="20"/>
                <w:lang w:val="en-US" w:eastAsia="zh-CN"/>
              </w:rPr>
              <w:t>采购</w:t>
            </w:r>
            <w:r>
              <w:rPr>
                <w:rFonts w:hint="eastAsia"/>
                <w:color w:val="000000"/>
                <w:sz w:val="20"/>
                <w:szCs w:val="20"/>
              </w:rPr>
              <w:t>任务</w:t>
            </w:r>
            <w:r>
              <w:rPr>
                <w:rFonts w:hint="eastAsia"/>
                <w:color w:val="000000"/>
                <w:sz w:val="20"/>
                <w:szCs w:val="20"/>
                <w:lang w:eastAsia="zh-CN"/>
              </w:rPr>
              <w:t>、</w:t>
            </w:r>
            <w:r>
              <w:rPr>
                <w:rFonts w:hint="eastAsia"/>
                <w:color w:val="000000"/>
                <w:sz w:val="20"/>
                <w:szCs w:val="20"/>
                <w:lang w:val="en-US" w:eastAsia="zh-CN"/>
              </w:rPr>
              <w:t xml:space="preserve"> 项目工程</w:t>
            </w:r>
            <w:r>
              <w:rPr>
                <w:rFonts w:hint="eastAsia"/>
                <w:color w:val="000000"/>
                <w:sz w:val="20"/>
                <w:szCs w:val="20"/>
              </w:rPr>
              <w:t>，接到定单后召开生产会议，进行</w:t>
            </w:r>
            <w:r>
              <w:rPr>
                <w:rFonts w:hint="eastAsia"/>
                <w:color w:val="000000"/>
                <w:sz w:val="20"/>
                <w:szCs w:val="20"/>
                <w:lang w:val="en-US" w:eastAsia="zh-CN"/>
              </w:rPr>
              <w:t>现场</w:t>
            </w:r>
            <w:r>
              <w:rPr>
                <w:rFonts w:hint="eastAsia"/>
                <w:color w:val="000000"/>
                <w:sz w:val="20"/>
                <w:szCs w:val="20"/>
              </w:rPr>
              <w:t>安装调试、质量及管理工作协调。</w:t>
            </w:r>
          </w:p>
          <w:p>
            <w:pPr>
              <w:spacing w:line="360" w:lineRule="auto"/>
              <w:rPr>
                <w:color w:val="000000"/>
                <w:sz w:val="20"/>
                <w:szCs w:val="20"/>
              </w:rPr>
            </w:pPr>
            <w:r>
              <w:rPr>
                <w:rFonts w:hint="eastAsia"/>
                <w:color w:val="000000"/>
                <w:sz w:val="20"/>
                <w:szCs w:val="20"/>
              </w:rPr>
              <w:t>通过原材料</w:t>
            </w:r>
            <w:r>
              <w:rPr>
                <w:rFonts w:hint="eastAsia"/>
                <w:color w:val="000000"/>
                <w:sz w:val="20"/>
                <w:szCs w:val="20"/>
                <w:lang w:eastAsia="zh-CN"/>
              </w:rPr>
              <w:t>、</w:t>
            </w:r>
            <w:r>
              <w:rPr>
                <w:rFonts w:hint="eastAsia"/>
                <w:color w:val="000000"/>
                <w:sz w:val="20"/>
                <w:szCs w:val="20"/>
                <w:lang w:val="en-US" w:eastAsia="zh-CN"/>
              </w:rPr>
              <w:t>设备</w:t>
            </w:r>
            <w:r>
              <w:rPr>
                <w:rFonts w:hint="eastAsia"/>
                <w:color w:val="000000"/>
                <w:sz w:val="20"/>
                <w:szCs w:val="20"/>
              </w:rPr>
              <w:t>检验、</w:t>
            </w:r>
            <w:r>
              <w:rPr>
                <w:rFonts w:hint="eastAsia"/>
                <w:color w:val="000000"/>
                <w:sz w:val="20"/>
                <w:szCs w:val="20"/>
                <w:lang w:val="en-US" w:eastAsia="zh-CN"/>
              </w:rPr>
              <w:t>现场调试、</w:t>
            </w:r>
            <w:r>
              <w:rPr>
                <w:rFonts w:hint="eastAsia"/>
                <w:color w:val="000000"/>
                <w:sz w:val="20"/>
                <w:szCs w:val="20"/>
              </w:rPr>
              <w:t>客户试用确认等过程对产品质量、进度等进行监控。</w:t>
            </w:r>
          </w:p>
          <w:p>
            <w:pPr>
              <w:spacing w:line="360" w:lineRule="auto"/>
              <w:rPr>
                <w:color w:val="000000" w:themeColor="text1"/>
                <w:sz w:val="21"/>
                <w:szCs w:val="21"/>
              </w:rPr>
            </w:pPr>
            <w:r>
              <w:rPr>
                <w:rFonts w:hint="eastAsia"/>
                <w:color w:val="000000" w:themeColor="text1"/>
                <w:sz w:val="21"/>
                <w:szCs w:val="21"/>
              </w:rPr>
              <w:t>为</w:t>
            </w:r>
            <w:r>
              <w:rPr>
                <w:rFonts w:hint="eastAsia"/>
                <w:color w:val="000000" w:themeColor="text1"/>
                <w:sz w:val="21"/>
                <w:szCs w:val="21"/>
                <w:lang w:val="en-US" w:eastAsia="zh-CN"/>
              </w:rPr>
              <w:t>施工</w:t>
            </w:r>
            <w:r>
              <w:rPr>
                <w:rFonts w:hint="eastAsia"/>
                <w:color w:val="000000" w:themeColor="text1"/>
                <w:sz w:val="21"/>
                <w:szCs w:val="21"/>
              </w:rPr>
              <w:t>过程提供了适宜的设备及环境，配备了胜任的人员。</w:t>
            </w:r>
          </w:p>
          <w:p>
            <w:pPr>
              <w:spacing w:line="360" w:lineRule="auto"/>
              <w:rPr>
                <w:color w:val="000000" w:themeColor="text1"/>
                <w:sz w:val="21"/>
                <w:szCs w:val="21"/>
              </w:rPr>
            </w:pPr>
            <w:r>
              <w:rPr>
                <w:rFonts w:hint="eastAsia"/>
                <w:color w:val="000000" w:themeColor="text1"/>
                <w:sz w:val="21"/>
                <w:szCs w:val="21"/>
              </w:rPr>
              <w:t>公司按照制定的产品检验规程、作业指导书等文件对产品的生产和检验过程实施了过程控制。</w:t>
            </w:r>
          </w:p>
          <w:p>
            <w:pPr>
              <w:spacing w:line="360" w:lineRule="auto"/>
              <w:rPr>
                <w:b/>
                <w:color w:val="000000" w:themeColor="text1"/>
                <w:sz w:val="20"/>
                <w:szCs w:val="20"/>
              </w:rPr>
            </w:pPr>
            <w:r>
              <w:rPr>
                <w:rFonts w:hint="eastAsia"/>
                <w:color w:val="000000" w:themeColor="text1"/>
                <w:sz w:val="21"/>
                <w:szCs w:val="21"/>
              </w:rPr>
              <w:t>对检验过程进行了能力确认，能力符合要求。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jc w:val="left"/>
              <w:rPr>
                <w:b/>
                <w:color w:val="000000" w:themeColor="text1"/>
                <w:sz w:val="20"/>
                <w:szCs w:val="20"/>
              </w:rPr>
            </w:pPr>
            <w:r>
              <w:rPr>
                <w:rFonts w:hint="eastAsia" w:ascii="宋体" w:hAnsi="宋体" w:eastAsia="宋体" w:cs="宋体"/>
                <w:b w:val="0"/>
                <w:bCs w:val="0"/>
                <w:sz w:val="21"/>
                <w:szCs w:val="21"/>
              </w:rPr>
              <w:t>企业</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参考</w:t>
            </w:r>
            <w:r>
              <w:rPr>
                <w:rFonts w:hint="eastAsia" w:ascii="宋体" w:hAnsi="宋体" w:eastAsia="宋体" w:cs="宋体"/>
                <w:b w:val="0"/>
                <w:bCs w:val="0"/>
                <w:sz w:val="21"/>
                <w:szCs w:val="21"/>
                <w:lang w:val="en-US" w:eastAsia="zh-CN"/>
              </w:rPr>
              <w:t>标准</w:t>
            </w:r>
            <w:r>
              <w:rPr>
                <w:rFonts w:hint="eastAsia" w:ascii="宋体" w:hAnsi="宋体" w:eastAsia="宋体" w:cs="宋体"/>
                <w:b w:val="0"/>
                <w:bCs w:val="0"/>
                <w:sz w:val="21"/>
                <w:szCs w:val="21"/>
              </w:rPr>
              <w:t>主要有：GB 50194-2014建设工程施工现场供用电安全规范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JGJ 33-2012建筑机械使用安全技术规程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JGI 46-2005施工现场临时用电安全技术规范GB50150-2016电气装置安装工程电气设备交接试验标准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GB50172-2012电气装置安装工程 蓄电池施工及验收规范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GB50150-2016电气装置安装工程 电气设备交接试验标准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GB50254-2014电气装置安装工程低压电器施工及验收规范</w:t>
            </w:r>
            <w:r>
              <w:rPr>
                <w:rFonts w:hint="eastAsia" w:ascii="宋体" w:hAnsi="宋体" w:eastAsia="宋体" w:cs="宋体"/>
                <w:b w:val="0"/>
                <w:bCs w:val="0"/>
                <w:color w:val="000000" w:themeColor="text1"/>
                <w:sz w:val="21"/>
                <w:szCs w:val="21"/>
              </w:rPr>
              <w:t>GB/T 13983-1992仪器仪表基本术语、GB/T 28879-2012电工仪器仪表产品型号编制方法</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GB/T 11804-2005电工电子产品环境条件 术语</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GB 23757-2009消防电子产品防护要求</w:t>
            </w:r>
            <w:r>
              <w:rPr>
                <w:rFonts w:hint="eastAsia" w:ascii="宋体" w:hAnsi="宋体" w:eastAsia="宋体" w:cs="宋体"/>
                <w:b w:val="0"/>
                <w:bCs w:val="0"/>
                <w:sz w:val="21"/>
                <w:szCs w:val="21"/>
                <w:lang w:val="en-US" w:eastAsia="zh-CN"/>
              </w:rPr>
              <w:t>等。</w:t>
            </w:r>
            <w:r>
              <w:rPr>
                <w:rFonts w:hint="eastAsia" w:ascii="宋体" w:hAnsi="宋体" w:eastAsia="宋体" w:cs="宋体"/>
                <w:b w:val="0"/>
                <w:bCs w:val="0"/>
                <w:sz w:val="21"/>
                <w:szCs w:val="21"/>
              </w:rPr>
              <w:t>提供了产品</w:t>
            </w:r>
            <w:r>
              <w:rPr>
                <w:rFonts w:hint="eastAsia" w:ascii="宋体" w:hAnsi="宋体" w:eastAsia="宋体" w:cs="宋体"/>
                <w:b w:val="0"/>
                <w:bCs w:val="0"/>
                <w:sz w:val="21"/>
                <w:szCs w:val="21"/>
                <w:lang w:val="en-US" w:eastAsia="zh-CN"/>
              </w:rPr>
              <w:t>验收</w:t>
            </w:r>
            <w:r>
              <w:rPr>
                <w:rFonts w:hint="eastAsia" w:ascii="宋体" w:hAnsi="宋体" w:eastAsia="宋体" w:cs="宋体"/>
                <w:b w:val="0"/>
                <w:bCs w:val="0"/>
                <w:sz w:val="21"/>
                <w:szCs w:val="21"/>
              </w:rPr>
              <w:t>记录，</w:t>
            </w:r>
            <w:r>
              <w:rPr>
                <w:rFonts w:hint="eastAsia" w:ascii="宋体" w:hAnsi="宋体" w:cs="宋体"/>
                <w:b w:val="0"/>
                <w:bCs w:val="0"/>
                <w:sz w:val="21"/>
                <w:szCs w:val="21"/>
                <w:lang w:val="en-US" w:eastAsia="zh-CN"/>
              </w:rPr>
              <w:t>工程验收</w:t>
            </w:r>
            <w:r>
              <w:rPr>
                <w:rFonts w:hint="eastAsia" w:ascii="宋体" w:hAnsi="宋体" w:eastAsia="宋体" w:cs="宋体"/>
                <w:b w:val="0"/>
                <w:bCs w:val="0"/>
                <w:sz w:val="21"/>
                <w:szCs w:val="21"/>
              </w:rPr>
              <w:t>合格</w:t>
            </w:r>
            <w:r>
              <w:rPr>
                <w:rFonts w:hint="eastAsia" w:ascii="宋体" w:hAnsi="宋体" w:cs="宋体"/>
                <w:b w:val="0"/>
                <w:bCs w:val="0"/>
                <w:sz w:val="21"/>
                <w:szCs w:val="21"/>
                <w:lang w:val="en-US" w:eastAsia="zh-CN"/>
              </w:rPr>
              <w:t>记录</w:t>
            </w:r>
            <w:r>
              <w:rPr>
                <w:rFonts w:hint="eastAsia" w:ascii="宋体" w:hAnsi="宋体" w:eastAsia="宋体" w:cs="宋体"/>
                <w:b w:val="0"/>
                <w:bCs w:val="0"/>
                <w:sz w:val="21"/>
                <w:szCs w:val="21"/>
              </w:rPr>
              <w:t>，满足顾客要求。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360" w:lineRule="auto"/>
              <w:ind w:firstLine="421"/>
              <w:rPr>
                <w:rFonts w:ascii="宋体" w:hAnsi="宋体"/>
                <w:szCs w:val="22"/>
                <w:u w:val="none"/>
              </w:rPr>
            </w:pPr>
            <w:r>
              <w:rPr>
                <w:rFonts w:hint="eastAsia" w:asciiTheme="minorEastAsia" w:hAnsiTheme="minorEastAsia" w:eastAsiaTheme="minorEastAsia" w:cstheme="minorEastAsia"/>
                <w:sz w:val="21"/>
                <w:szCs w:val="21"/>
              </w:rPr>
              <w:t>2、废气管控：</w:t>
            </w:r>
            <w:r>
              <w:rPr>
                <w:rFonts w:hint="eastAsia" w:ascii="宋体" w:hAnsi="宋体"/>
                <w:szCs w:val="22"/>
                <w:u w:val="none"/>
              </w:rPr>
              <w:t>无废气产生。</w:t>
            </w:r>
          </w:p>
          <w:p>
            <w:pPr>
              <w:spacing w:line="360" w:lineRule="auto"/>
              <w:ind w:firstLine="421"/>
              <w:rPr>
                <w:rFonts w:ascii="宋体" w:hAnsi="宋体"/>
                <w:szCs w:val="22"/>
                <w:u w:val="none"/>
              </w:rPr>
            </w:pPr>
            <w:r>
              <w:rPr>
                <w:rFonts w:hint="eastAsia" w:ascii="宋体" w:hAnsi="宋体"/>
                <w:szCs w:val="22"/>
                <w:u w:val="none"/>
              </w:rPr>
              <w:t>3、噪声管控：办公及</w:t>
            </w:r>
            <w:r>
              <w:rPr>
                <w:rFonts w:hint="eastAsia" w:ascii="宋体" w:hAnsi="宋体"/>
                <w:szCs w:val="22"/>
                <w:u w:val="none"/>
                <w:lang w:val="en-US" w:eastAsia="zh-CN"/>
              </w:rPr>
              <w:t>施工</w:t>
            </w:r>
            <w:r>
              <w:rPr>
                <w:rFonts w:hint="eastAsia" w:ascii="宋体" w:hAnsi="宋体"/>
                <w:szCs w:val="22"/>
                <w:u w:val="none"/>
              </w:rPr>
              <w:t>过程基本无噪声排放。</w:t>
            </w:r>
          </w:p>
          <w:p>
            <w:pPr>
              <w:spacing w:line="360" w:lineRule="auto"/>
              <w:ind w:firstLine="421"/>
              <w:rPr>
                <w:rFonts w:hint="default" w:ascii="宋体" w:hAnsi="宋体" w:eastAsia="宋体"/>
                <w:szCs w:val="22"/>
                <w:u w:val="none"/>
                <w:lang w:val="en-US" w:eastAsia="zh-CN"/>
              </w:rPr>
            </w:pPr>
            <w:r>
              <w:rPr>
                <w:rFonts w:hint="eastAsia" w:ascii="宋体" w:hAnsi="宋体"/>
                <w:szCs w:val="22"/>
                <w:u w:val="none"/>
              </w:rPr>
              <w:t>4、固废管控：办公废旧硒鼓/墨盒，由供应商回收。生活垃圾由物业处理，公司缴纳处理费</w:t>
            </w:r>
            <w:r>
              <w:rPr>
                <w:rFonts w:hint="eastAsia" w:ascii="宋体" w:hAnsi="宋体"/>
                <w:szCs w:val="22"/>
                <w:u w:val="none"/>
                <w:lang w:eastAsia="zh-CN"/>
              </w:rPr>
              <w:t>，</w:t>
            </w:r>
            <w:r>
              <w:rPr>
                <w:rFonts w:hint="eastAsia" w:ascii="宋体" w:hAnsi="宋体"/>
                <w:szCs w:val="22"/>
                <w:u w:val="none"/>
                <w:lang w:val="en-US" w:eastAsia="zh-CN"/>
              </w:rPr>
              <w:t>施工固废由甲方统一回收，交付有资质处置。</w:t>
            </w:r>
          </w:p>
          <w:p>
            <w:pPr>
              <w:numPr>
                <w:ilvl w:val="0"/>
                <w:numId w:val="5"/>
              </w:numPr>
              <w:spacing w:line="360" w:lineRule="auto"/>
              <w:ind w:firstLine="421"/>
              <w:rPr>
                <w:rFonts w:ascii="宋体" w:hAnsi="宋体"/>
                <w:szCs w:val="22"/>
                <w:u w:val="none"/>
              </w:rPr>
            </w:pPr>
            <w:r>
              <w:rPr>
                <w:rFonts w:hint="eastAsia" w:ascii="宋体" w:hAnsi="宋体"/>
                <w:szCs w:val="22"/>
                <w:u w:val="none"/>
              </w:rPr>
              <w:t>能源资源管控：注意节水、节电，人走关闭设备和照明开关，现场未发现有漏水和浪费电能的现象。</w:t>
            </w:r>
          </w:p>
          <w:p>
            <w:pPr>
              <w:spacing w:line="360" w:lineRule="auto"/>
              <w:ind w:firstLine="421"/>
              <w:rPr>
                <w:rFonts w:ascii="宋体" w:hAnsi="宋体"/>
                <w:szCs w:val="22"/>
                <w:u w:val="none"/>
              </w:rPr>
            </w:pPr>
            <w:r>
              <w:rPr>
                <w:rFonts w:hint="eastAsia" w:ascii="宋体" w:hAnsi="宋体"/>
                <w:szCs w:val="22"/>
                <w:u w:val="none"/>
              </w:rPr>
              <w:t>6、产品生命周期的环境管控：公司采购</w:t>
            </w:r>
            <w:r>
              <w:rPr>
                <w:rFonts w:hint="eastAsia" w:ascii="宋体" w:hAnsi="宋体"/>
                <w:szCs w:val="22"/>
                <w:u w:val="none"/>
                <w:lang w:val="en-US" w:eastAsia="zh-CN"/>
              </w:rPr>
              <w:t>销售安装</w:t>
            </w:r>
            <w:r>
              <w:rPr>
                <w:rFonts w:hint="eastAsia" w:ascii="宋体" w:hAnsi="宋体"/>
                <w:szCs w:val="22"/>
                <w:u w:val="none"/>
              </w:rPr>
              <w:t>产品时已考虑了产品的环保性，严格按照环保等管理制度实施，控制好辅助材料的用量，避免浪费，生命周期终了时废旧元器件还可以回收再利用。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8. OHSMS组织对不可接受风险实施控制的结果</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360" w:lineRule="auto"/>
              <w:ind w:firstLine="200" w:firstLineChars="100"/>
              <w:rPr>
                <w:b/>
                <w:color w:val="000000" w:themeColor="text1"/>
                <w:sz w:val="20"/>
                <w:szCs w:val="20"/>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b/>
                <w:color w:val="000000" w:themeColor="text1"/>
                <w:spacing w:val="-4"/>
                <w:sz w:val="20"/>
                <w:szCs w:val="20"/>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ascii="Times New Roman" w:hAnsi="Times New Roman" w:eastAsia="宋体" w:cs="Times New Roman"/>
                <w:b/>
                <w:color w:val="000000" w:themeColor="text1"/>
                <w:sz w:val="20"/>
                <w:szCs w:val="20"/>
              </w:rPr>
              <w:t>无</w:t>
            </w:r>
            <w:r>
              <w:rPr>
                <w:rFonts w:hint="eastAsia" w:ascii="Times New Roman" w:hAnsi="Times New Roman"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质量/环境/职业健康安全目标指标</w:t>
            </w:r>
            <w:r>
              <w:rPr>
                <w:rFonts w:hint="eastAsia" w:ascii="宋体" w:hAnsi="宋体" w:cs="宋体"/>
                <w:szCs w:val="21"/>
                <w:lang w:val="en-US" w:eastAsia="zh-CN"/>
              </w:rPr>
              <w:t>2021年1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w:t>
            </w:r>
            <w:r>
              <w:rPr>
                <w:rFonts w:hint="eastAsia"/>
                <w:b w:val="0"/>
                <w:bCs/>
                <w:color w:val="000000" w:themeColor="text1"/>
                <w:sz w:val="20"/>
                <w:szCs w:val="20"/>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0"/>
              <w:rPr>
                <w:b/>
                <w:color w:val="000000"/>
                <w:sz w:val="20"/>
                <w:szCs w:val="20"/>
              </w:rPr>
            </w:pPr>
            <w:r>
              <w:rPr>
                <w:rFonts w:hint="eastAsia"/>
                <w:szCs w:val="21"/>
                <w:lang w:val="zh-CN"/>
              </w:rPr>
              <w:t>公司通过电话，走访等形式，接受顾客反馈，了解顾客满意度信息，发放调查表对顾客满意度进行定量测量，提供“顾客满意程度调查表”顾客较满意。</w:t>
            </w:r>
            <w:r>
              <w:rPr>
                <w:b/>
                <w:color w:val="000000"/>
                <w:sz w:val="20"/>
                <w:szCs w:val="20"/>
              </w:rPr>
              <w:t xml:space="preserve"> </w:t>
            </w:r>
          </w:p>
          <w:p>
            <w:pPr>
              <w:spacing w:line="240" w:lineRule="exact"/>
              <w:ind w:left="10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每年一次，本次2020</w:t>
            </w:r>
            <w:r>
              <w:rPr>
                <w:rFonts w:hint="eastAsia" w:ascii="宋体" w:hAnsi="宋体" w:eastAsia="宋体" w:cs="宋体"/>
                <w:color w:val="000000" w:themeColor="text1"/>
                <w:sz w:val="21"/>
                <w:szCs w:val="21"/>
                <w:u w:val="single"/>
                <w:lang w:val="en-US" w:eastAsia="zh-CN"/>
              </w:rPr>
              <w:t>年</w:t>
            </w:r>
            <w:r>
              <w:rPr>
                <w:rFonts w:hint="eastAsia" w:ascii="宋体" w:hAnsi="宋体" w:eastAsia="宋体" w:cs="宋体"/>
                <w:color w:val="000000" w:themeColor="text1"/>
                <w:sz w:val="21"/>
                <w:szCs w:val="21"/>
                <w:u w:val="single"/>
              </w:rPr>
              <w:t>12</w:t>
            </w:r>
            <w:r>
              <w:rPr>
                <w:rFonts w:hint="eastAsia" w:ascii="宋体" w:hAnsi="宋体" w:eastAsia="宋体" w:cs="宋体"/>
                <w:color w:val="000000" w:themeColor="text1"/>
                <w:sz w:val="21"/>
                <w:szCs w:val="21"/>
                <w:u w:val="single"/>
                <w:lang w:val="en-US" w:eastAsia="zh-CN"/>
              </w:rPr>
              <w:t>月</w:t>
            </w:r>
            <w:r>
              <w:rPr>
                <w:rFonts w:hint="eastAsia" w:ascii="宋体" w:hAnsi="宋体" w:eastAsia="宋体" w:cs="宋体"/>
                <w:color w:val="000000" w:themeColor="text1"/>
                <w:sz w:val="21"/>
                <w:szCs w:val="21"/>
                <w:u w:val="single"/>
              </w:rPr>
              <w:t>8-9</w:t>
            </w:r>
            <w:r>
              <w:rPr>
                <w:rFonts w:hint="eastAsia" w:ascii="宋体" w:hAnsi="宋体" w:eastAsia="宋体" w:cs="宋体"/>
                <w:color w:val="000000" w:themeColor="text1"/>
                <w:sz w:val="21"/>
                <w:szCs w:val="21"/>
                <w:u w:val="single"/>
                <w:lang w:val="en-US" w:eastAsia="zh-CN"/>
              </w:rPr>
              <w:t>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b/>
                <w:color w:val="000000" w:themeColor="text1"/>
                <w:sz w:val="20"/>
                <w:szCs w:val="20"/>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pStyle w:val="9"/>
              <w:numPr>
                <w:ilvl w:val="0"/>
                <w:numId w:val="6"/>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9"/>
              <w:numPr>
                <w:ilvl w:val="0"/>
                <w:numId w:val="0"/>
              </w:numPr>
              <w:pBdr>
                <w:bottom w:val="none" w:color="auto" w:sz="0" w:space="0"/>
              </w:pBdr>
              <w:tabs>
                <w:tab w:val="center" w:pos="5737"/>
                <w:tab w:val="clear" w:pos="4153"/>
              </w:tabs>
              <w:spacing w:line="360" w:lineRule="auto"/>
              <w:jc w:val="left"/>
              <w:rPr>
                <w:b/>
                <w:color w:val="000000" w:themeColor="text1"/>
                <w:sz w:val="20"/>
                <w:szCs w:val="20"/>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cs="宋体"/>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7"/>
              </w:numPr>
              <w:spacing w:line="240" w:lineRule="auto"/>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
                <w:color w:val="000000" w:themeColor="text1"/>
                <w:spacing w:val="-20"/>
                <w:sz w:val="20"/>
                <w:szCs w:val="20"/>
              </w:rPr>
              <w:t xml:space="preserve">  </w:t>
            </w:r>
            <w:r>
              <w:rPr>
                <w:rFonts w:hint="eastAsia" w:ascii="宋体" w:hAnsi="宋体" w:eastAsia="宋体" w:cs="宋体"/>
                <w:szCs w:val="21"/>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360" w:lineRule="auto"/>
              <w:ind w:leftChars="0"/>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3"/>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51659264" behindDoc="0" locked="0" layoutInCell="1" allowOverlap="1">
            <wp:simplePos x="0" y="0"/>
            <wp:positionH relativeFrom="column">
              <wp:posOffset>1942465</wp:posOffset>
            </wp:positionH>
            <wp:positionV relativeFrom="paragraph">
              <wp:posOffset>1270</wp:posOffset>
            </wp:positionV>
            <wp:extent cx="275590" cy="217805"/>
            <wp:effectExtent l="0" t="0" r="3810"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75590" cy="21780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23" w:leftChars="-32" w:hanging="44" w:hangingChars="26"/>
        <w:rPr>
          <w:b/>
          <w:color w:val="000000" w:themeColor="text1"/>
          <w:sz w:val="26"/>
          <w:szCs w:val="26"/>
        </w:rPr>
      </w:pPr>
      <w:r>
        <w:rPr>
          <w:rFonts w:hint="eastAsia" w:ascii="宋体" w:eastAsia="宋体"/>
          <w:b/>
          <w:spacing w:val="-6"/>
          <w:sz w:val="18"/>
          <w:szCs w:val="18"/>
          <w:lang w:eastAsia="zh-CN"/>
        </w:rPr>
        <w:drawing>
          <wp:anchor distT="0" distB="0" distL="114300" distR="114300" simplePos="0" relativeHeight="266221568" behindDoc="0" locked="0" layoutInCell="1" allowOverlap="1">
            <wp:simplePos x="0" y="0"/>
            <wp:positionH relativeFrom="column">
              <wp:posOffset>2790825</wp:posOffset>
            </wp:positionH>
            <wp:positionV relativeFrom="paragraph">
              <wp:posOffset>48895</wp:posOffset>
            </wp:positionV>
            <wp:extent cx="532130" cy="274955"/>
            <wp:effectExtent l="0" t="0" r="1270" b="4445"/>
            <wp:wrapNone/>
            <wp:docPr id="4" name="图片 4" descr="ffdc310291145c05ae1e43d502bb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dc310291145c05ae1e43d502bb360"/>
                    <pic:cNvPicPr>
                      <a:picLocks noChangeAspect="1"/>
                    </pic:cNvPicPr>
                  </pic:nvPicPr>
                  <pic:blipFill>
                    <a:blip r:embed="rId7"/>
                    <a:stretch>
                      <a:fillRect/>
                    </a:stretch>
                  </pic:blipFill>
                  <pic:spPr>
                    <a:xfrm>
                      <a:off x="0" y="0"/>
                      <a:ext cx="532130" cy="274955"/>
                    </a:xfrm>
                    <a:prstGeom prst="rect">
                      <a:avLst/>
                    </a:prstGeom>
                  </pic:spPr>
                </pic:pic>
              </a:graphicData>
            </a:graphic>
          </wp:anchor>
        </w:drawing>
      </w:r>
      <w:r>
        <w:rPr>
          <w:rFonts w:hint="eastAsia"/>
          <w:vertAlign w:val="baseline"/>
          <w:lang w:val="en-US" w:eastAsia="zh-CN"/>
        </w:rPr>
        <w:drawing>
          <wp:anchor distT="0" distB="0" distL="114300" distR="114300" simplePos="0" relativeHeight="261364736" behindDoc="0" locked="0" layoutInCell="1" allowOverlap="1">
            <wp:simplePos x="0" y="0"/>
            <wp:positionH relativeFrom="column">
              <wp:posOffset>2323465</wp:posOffset>
            </wp:positionH>
            <wp:positionV relativeFrom="paragraph">
              <wp:posOffset>48260</wp:posOffset>
            </wp:positionV>
            <wp:extent cx="347980" cy="251460"/>
            <wp:effectExtent l="0" t="0" r="7620" b="2540"/>
            <wp:wrapNone/>
            <wp:docPr id="87" name="图片 87" descr="1629970fda19787f08dab2c53910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629970fda19787f08dab2c53910a82"/>
                    <pic:cNvPicPr>
                      <a:picLocks noChangeAspect="1"/>
                    </pic:cNvPicPr>
                  </pic:nvPicPr>
                  <pic:blipFill>
                    <a:blip r:embed="rId8"/>
                    <a:stretch>
                      <a:fillRect/>
                    </a:stretch>
                  </pic:blipFill>
                  <pic:spPr>
                    <a:xfrm>
                      <a:off x="0" y="0"/>
                      <a:ext cx="347980" cy="251460"/>
                    </a:xfrm>
                    <a:prstGeom prst="rect">
                      <a:avLst/>
                    </a:prstGeom>
                  </pic:spPr>
                </pic:pic>
              </a:graphicData>
            </a:graphic>
          </wp:anchor>
        </w:drawing>
      </w:r>
      <w:r>
        <w:rPr>
          <w:rFonts w:hint="eastAsia" w:ascii="宋体" w:hAnsi="宋体" w:eastAsia="宋体"/>
          <w:szCs w:val="21"/>
          <w:lang w:eastAsia="zh-CN"/>
        </w:rPr>
        <w:drawing>
          <wp:anchor distT="0" distB="0" distL="114300" distR="114300" simplePos="0" relativeHeight="256509952" behindDoc="0" locked="0" layoutInCell="1" allowOverlap="1">
            <wp:simplePos x="0" y="0"/>
            <wp:positionH relativeFrom="column">
              <wp:posOffset>1830070</wp:posOffset>
            </wp:positionH>
            <wp:positionV relativeFrom="paragraph">
              <wp:posOffset>38100</wp:posOffset>
            </wp:positionV>
            <wp:extent cx="375920" cy="311785"/>
            <wp:effectExtent l="0" t="0" r="0" b="508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9"/>
                    <a:stretch>
                      <a:fillRect/>
                    </a:stretch>
                  </pic:blipFill>
                  <pic:spPr>
                    <a:xfrm>
                      <a:off x="0" y="0"/>
                      <a:ext cx="375920" cy="311785"/>
                    </a:xfrm>
                    <a:prstGeom prst="rect">
                      <a:avLst/>
                    </a:prstGeom>
                  </pic:spPr>
                </pic:pic>
              </a:graphicData>
            </a:graphic>
          </wp:anchor>
        </w:drawing>
      </w:r>
      <w:r>
        <w:rPr>
          <w:rFonts w:hint="eastAsia"/>
          <w:b/>
          <w:color w:val="000000" w:themeColor="text1"/>
          <w:sz w:val="26"/>
          <w:szCs w:val="26"/>
        </w:rPr>
        <w:t>审核组组员（签名）：</w:t>
      </w:r>
      <w:bookmarkStart w:id="22" w:name="_GoBack"/>
      <w:bookmarkEnd w:id="22"/>
    </w:p>
    <w:p>
      <w:pPr>
        <w:snapToGrid w:val="0"/>
        <w:spacing w:line="36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 xml:space="preserve">1 </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6512000" behindDoc="0" locked="0" layoutInCell="1" allowOverlap="1">
            <wp:simplePos x="0" y="0"/>
            <wp:positionH relativeFrom="column">
              <wp:posOffset>827405</wp:posOffset>
            </wp:positionH>
            <wp:positionV relativeFrom="paragraph">
              <wp:posOffset>220345</wp:posOffset>
            </wp:positionV>
            <wp:extent cx="275590" cy="217805"/>
            <wp:effectExtent l="0" t="0" r="3810" b="1079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275590" cy="21780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spacing w:line="48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48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48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48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14924DF2"/>
    <w:multiLevelType w:val="singleLevel"/>
    <w:tmpl w:val="14924DF2"/>
    <w:lvl w:ilvl="0" w:tentative="0">
      <w:start w:val="2"/>
      <w:numFmt w:val="decimal"/>
      <w:suff w:val="nothing"/>
      <w:lvlText w:val="%1、"/>
      <w:lvlJc w:val="left"/>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2"/>
  </w:num>
  <w:num w:numId="3">
    <w:abstractNumId w:val="5"/>
  </w:num>
  <w:num w:numId="4">
    <w:abstractNumId w:val="7"/>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41BF0"/>
    <w:rsid w:val="13173A3E"/>
    <w:rsid w:val="1CB947A2"/>
    <w:rsid w:val="3D0C7B9C"/>
    <w:rsid w:val="59655D55"/>
    <w:rsid w:val="59B55299"/>
    <w:rsid w:val="7F6E0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2021-01-25T05:33:36Z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