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4"/>
        <w:gridCol w:w="127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四川鑫森管业有限公司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领料--配料--搅拌烘干--挤出成型--定径--牵引--冷却--切割--检验--包装--入库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关键过程：挤出成型过程，需严格按照管理规定，防止烫伤、机械伤害。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潜在火灾：1.安全、消防知识学习；2.定期巡检电路；3.购买安全标识张贴4.消防演习每年至少一次5.配备消防器材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易燃品火灾：1.制定管理规定，2.定期对员工进行安全培训与教育，3制定应急预案，并进行演练。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废气粉尘的排放：1.员工佩戴口罩，2.生产技术部门制定粉尘管理制度，3.安装除尘装置。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固废（滤渣、含油固废）的排放：按时向工业园区环卫所交纳垃圾清运费；购买有盖垃圾箱/桶，分类贮存固废，集中送至有资质回收公司回收。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噪声的排放：对噪声排放重点部位进行围档、控制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、办公场所吸烟/使用明火/电源线路老化/违规使用大功率电器/无消防器材/消防器材失效，造成火灾：1.安全、消防、救援知识培训、学习；2.严禁购买和使用三无电器产品；3.加强日常安全用电检查和电器设备维保；4.每年至少进行一次消防演习。5.制定《安全用电管理规定》6.配置充分的消防器材7.现场增加安全、防火标识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高温天气无避暑措施作业造成中暑，生产过程机器操作无防护措施造成机械伤害，热混加热造成烫伤</w:t>
            </w:r>
            <w:r>
              <w:rPr>
                <w:rFonts w:hint="eastAsia"/>
                <w:b/>
                <w:sz w:val="20"/>
                <w:szCs w:val="22"/>
              </w:rPr>
              <w:t>：1.制定管理规定；2.定期对员工进行安全培训与教育；3.制定应急预案，并进行演练；4.定期发放劳保用品，确保劳保用品的正确使用。5.张贴警示标志，增设围栏。6.定期组织员工进行体检。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中华人民共和国产品质量法；中华人民共和国环境保护法；中华人民共和国安全生产法；中华人民共和国消防法；中华人民共和国劳动法，埋地排水用硬聚氯乙烯(PVC-U)结构壁管道系统 第1部分：双壁波纹管材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GB/T 18477.1-2007；工业用氯化聚氯乙烯(PVC-C)管道系统 第2部分:管材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 GB/T 18998.2-2003；电力电缆用导管技术条件 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DLT 802.1-2007；地下通信管道用塑料管道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YDT 841.1-2016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检验依据802.3-2007,检验项目:外观，尺寸，密度，环刚度，压扁试验，落锤冲击，维卡软化温度，纵向回缩率，接头密闭性能。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93345</wp:posOffset>
            </wp:positionV>
            <wp:extent cx="349250" cy="356235"/>
            <wp:effectExtent l="0" t="0" r="12700" b="5715"/>
            <wp:wrapSquare wrapText="bothSides"/>
            <wp:docPr id="2" name="图片 2" descr="文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53340</wp:posOffset>
            </wp:positionV>
            <wp:extent cx="349250" cy="356235"/>
            <wp:effectExtent l="0" t="0" r="12700" b="5715"/>
            <wp:wrapSquare wrapText="bothSides"/>
            <wp:docPr id="1" name="图片 1" descr="文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2021.01.19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2021.01.19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FC2FDF"/>
    <w:rsid w:val="6E4D39D5"/>
    <w:rsid w:val="743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2021-01-14T06:06:13Z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