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jc w:val="right"/>
        <w:rPr>
          <w:rFonts w:hint="default" w:eastAsia="宋体"/>
          <w:sz w:val="52"/>
          <w:lang w:val="en-US" w:eastAsia="zh-CN"/>
        </w:rPr>
      </w:pPr>
      <w:r>
        <w:rPr>
          <w:b/>
          <w:sz w:val="21"/>
          <w:szCs w:val="21"/>
        </w:rPr>
        <w:t xml:space="preserve">      </w:t>
      </w:r>
      <w:r>
        <w:rPr>
          <w:rFonts w:hint="eastAsia" w:ascii="楷体" w:hAnsi="楷体" w:eastAsia="楷体"/>
          <w:color w:val="000000"/>
          <w:sz w:val="28"/>
          <w:szCs w:val="28"/>
        </w:rPr>
        <w:t>合同编号：</w:t>
      </w:r>
      <w:bookmarkStart w:id="0" w:name="合同编号"/>
      <w:r>
        <w:rPr>
          <w:rFonts w:hint="eastAsia" w:ascii="宋体" w:hAnsi="宋体"/>
          <w:b/>
          <w:bCs/>
          <w:kern w:val="0"/>
          <w:szCs w:val="21"/>
          <w:u w:val="single"/>
        </w:rPr>
        <w:t>0134-2018-Q-20</w:t>
      </w:r>
      <w:bookmarkEnd w:id="0"/>
      <w:r>
        <w:rPr>
          <w:rFonts w:hint="eastAsia" w:ascii="宋体" w:hAnsi="宋体"/>
          <w:b/>
          <w:bCs/>
          <w:kern w:val="0"/>
          <w:szCs w:val="21"/>
          <w:u w:val="single"/>
          <w:lang w:val="en-US" w:eastAsia="zh-CN"/>
        </w:rPr>
        <w:t>21</w:t>
      </w:r>
    </w:p>
    <w:p>
      <w:pPr>
        <w:snapToGrid w:val="0"/>
        <w:spacing w:line="480" w:lineRule="auto"/>
        <w:jc w:val="center"/>
        <w:rPr>
          <w:rFonts w:eastAsia="隶书"/>
          <w:sz w:val="52"/>
        </w:rPr>
      </w:pPr>
      <w:r>
        <w:rPr>
          <w:rFonts w:ascii="楷体" w:hAnsi="楷体" w:eastAsia="楷体"/>
          <w:b/>
          <w:color w:val="000000" w:themeColor="text1"/>
          <w:sz w:val="84"/>
          <w:szCs w:val="84"/>
        </w:rPr>
        <w:pict>
          <v:shape id="_x0000_i1025" o:spt="75" alt="logo - 副本.jpg" type="#_x0000_t75" style="height:148.6pt;width:148.6pt;" filled="f" o:preferrelative="t" stroked="f" coordsize="21600,21600">
            <v:path/>
            <v:fill on="f" focussize="0,0"/>
            <v:stroke on="f"/>
            <v:imagedata r:id="rId5" o:title=""/>
            <o:lock v:ext="edit" aspectratio="t"/>
            <w10:wrap type="none"/>
            <w10:anchorlock/>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hint="eastAsia" w:ascii="楷体" w:hAnsi="楷体" w:eastAsia="楷体"/>
          <w:b/>
          <w:color w:val="000000"/>
          <w:sz w:val="32"/>
          <w:szCs w:val="32"/>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lang w:eastAsia="zh-CN"/>
        </w:rPr>
        <w:t>河北龙巢消防技术服务有限公司</w:t>
      </w:r>
    </w:p>
    <w:p>
      <w:pPr>
        <w:snapToGrid w:val="0"/>
        <w:spacing w:afterLines="30"/>
        <w:ind w:firstLine="321" w:firstLineChars="100"/>
        <w:rPr>
          <w:rFonts w:hint="eastAsia" w:ascii="楷体" w:hAnsi="楷体" w:eastAsia="楷体"/>
          <w:b/>
          <w:color w:val="000000"/>
          <w:sz w:val="32"/>
          <w:szCs w:val="32"/>
        </w:rPr>
      </w:pP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ascii="楷体_GB2312" w:eastAsia="楷体_GB2312"/>
          <w:b/>
          <w:sz w:val="32"/>
          <w:szCs w:val="32"/>
        </w:rPr>
        <w:t xml:space="preserve"> </w:t>
      </w:r>
      <w:r>
        <w:rPr>
          <w:rFonts w:hint="eastAsia" w:ascii="楷体_GB2312" w:eastAsia="楷体_GB2312"/>
          <w:b/>
          <w:sz w:val="32"/>
          <w:szCs w:val="32"/>
          <w:lang w:val="en-US" w:eastAsia="zh-CN"/>
        </w:rPr>
        <w:t>2</w:t>
      </w:r>
      <w:r>
        <w:rPr>
          <w:rFonts w:ascii="楷体_GB2312" w:eastAsia="楷体_GB2312"/>
          <w:b/>
          <w:sz w:val="32"/>
          <w:szCs w:val="32"/>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ascii="楷体_GB2312" w:eastAsia="楷体_GB2312"/>
          <w:b/>
          <w:sz w:val="32"/>
          <w:szCs w:val="32"/>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ascii="楷体_GB2312" w:eastAsia="楷体_GB2312"/>
          <w:b/>
          <w:sz w:val="32"/>
          <w:szCs w:val="32"/>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firstLine="964" w:firstLineChars="300"/>
        <w:rPr>
          <w:rFonts w:eastAsia="楷体_GB2312"/>
          <w:sz w:val="32"/>
          <w:szCs w:val="32"/>
        </w:rPr>
      </w:pPr>
      <w:r>
        <w:rPr>
          <w:rFonts w:hint="eastAsia" w:ascii="楷体" w:hAnsi="楷体" w:eastAsia="楷体"/>
          <w:b/>
          <w:color w:val="000000"/>
          <w:sz w:val="32"/>
          <w:szCs w:val="32"/>
        </w:rPr>
        <w:t>□</w:t>
      </w:r>
      <w:r>
        <w:rPr>
          <w:rFonts w:hint="eastAsia" w:ascii="楷体_GB2312" w:eastAsia="楷体_GB2312"/>
          <w:b/>
          <w:sz w:val="32"/>
          <w:szCs w:val="32"/>
        </w:rPr>
        <w:t>结合监审扩大认证范围</w:t>
      </w: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rPr>
          <w:rFonts w:hint="eastAsia" w:ascii="宋体" w:hAnsi="宋体"/>
          <w:b/>
          <w:color w:val="000000"/>
          <w:sz w:val="26"/>
          <w:szCs w:val="26"/>
        </w:rPr>
      </w:pPr>
    </w:p>
    <w:p>
      <w:pPr>
        <w:rPr>
          <w:rFonts w:ascii="宋体"/>
          <w:b/>
          <w:color w:val="000000"/>
          <w:sz w:val="26"/>
          <w:szCs w:val="26"/>
        </w:rPr>
      </w:pPr>
      <w:r>
        <w:rPr>
          <w:rFonts w:hint="eastAsia" w:ascii="宋体" w:hAnsi="宋体"/>
          <w:b/>
          <w:color w:val="000000"/>
          <w:sz w:val="26"/>
          <w:szCs w:val="26"/>
        </w:rPr>
        <w:t>一、审核方基本信息</w:t>
      </w:r>
    </w:p>
    <w:tbl>
      <w:tblPr>
        <w:tblStyle w:val="5"/>
        <w:tblW w:w="9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901"/>
        <w:gridCol w:w="1600"/>
        <w:gridCol w:w="667"/>
        <w:gridCol w:w="100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2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100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w:t>
            </w:r>
            <w:r>
              <w:rPr>
                <w:b/>
                <w:color w:val="000000" w:themeColor="text1"/>
                <w:sz w:val="20"/>
                <w:szCs w:val="20"/>
              </w:rPr>
              <w:t>5351 6258</w:t>
            </w:r>
          </w:p>
        </w:tc>
        <w:tc>
          <w:tcPr>
            <w:tcW w:w="901" w:type="dxa"/>
            <w:vAlign w:val="center"/>
          </w:tcPr>
          <w:p>
            <w:pPr>
              <w:rPr>
                <w:b/>
                <w:color w:val="000000" w:themeColor="text1"/>
                <w:sz w:val="20"/>
                <w:szCs w:val="20"/>
              </w:rPr>
            </w:pPr>
            <w:r>
              <w:rPr>
                <w:rFonts w:hint="eastAsia"/>
                <w:b/>
                <w:color w:val="000000" w:themeColor="text1"/>
                <w:sz w:val="20"/>
                <w:szCs w:val="20"/>
              </w:rPr>
              <w:t>传真</w:t>
            </w:r>
          </w:p>
        </w:tc>
        <w:tc>
          <w:tcPr>
            <w:tcW w:w="1600" w:type="dxa"/>
            <w:vAlign w:val="center"/>
          </w:tcPr>
          <w:p>
            <w:pPr>
              <w:rPr>
                <w:b/>
                <w:color w:val="000000" w:themeColor="text1"/>
                <w:sz w:val="20"/>
                <w:szCs w:val="20"/>
              </w:rPr>
            </w:pPr>
            <w:r>
              <w:rPr>
                <w:b/>
                <w:color w:val="000000" w:themeColor="text1"/>
                <w:sz w:val="20"/>
                <w:szCs w:val="20"/>
              </w:rPr>
              <w:t>010-5351 6258</w:t>
            </w:r>
          </w:p>
        </w:tc>
        <w:tc>
          <w:tcPr>
            <w:tcW w:w="667" w:type="dxa"/>
            <w:vAlign w:val="center"/>
          </w:tcPr>
          <w:p>
            <w:pPr>
              <w:rPr>
                <w:b/>
                <w:color w:val="000000" w:themeColor="text1"/>
                <w:sz w:val="20"/>
                <w:szCs w:val="20"/>
              </w:rPr>
            </w:pPr>
            <w:r>
              <w:rPr>
                <w:rFonts w:hint="eastAsia"/>
                <w:b/>
                <w:color w:val="000000" w:themeColor="text1"/>
                <w:sz w:val="20"/>
                <w:szCs w:val="20"/>
              </w:rPr>
              <w:t>邮箱</w:t>
            </w:r>
          </w:p>
        </w:tc>
        <w:tc>
          <w:tcPr>
            <w:tcW w:w="2643"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16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64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44" w:type="dxa"/>
            <w:gridSpan w:val="2"/>
            <w:vAlign w:val="center"/>
          </w:tcPr>
          <w:p>
            <w:pPr>
              <w:spacing w:line="240" w:lineRule="exact"/>
              <w:jc w:val="center"/>
              <w:rPr>
                <w:b/>
                <w:color w:val="000000" w:themeColor="text1"/>
                <w:sz w:val="21"/>
                <w:szCs w:val="21"/>
              </w:rPr>
            </w:pPr>
            <w:r>
              <w:rPr>
                <w:rFonts w:hint="eastAsia"/>
                <w:sz w:val="21"/>
                <w:szCs w:val="21"/>
              </w:rPr>
              <w:t>吉洁</w:t>
            </w:r>
          </w:p>
        </w:tc>
        <w:tc>
          <w:tcPr>
            <w:tcW w:w="992" w:type="dxa"/>
            <w:vAlign w:val="center"/>
          </w:tcPr>
          <w:p>
            <w:pPr>
              <w:spacing w:line="240" w:lineRule="exact"/>
              <w:jc w:val="center"/>
              <w:rPr>
                <w:b/>
                <w:color w:val="000000" w:themeColor="text1"/>
                <w:sz w:val="21"/>
                <w:szCs w:val="21"/>
              </w:rPr>
            </w:pPr>
            <w:r>
              <w:rPr>
                <w:rFonts w:hint="eastAsia"/>
                <w:sz w:val="21"/>
                <w:szCs w:val="21"/>
                <w:lang w:val="en-US" w:eastAsia="zh-CN"/>
              </w:rPr>
              <w:t>组长</w:t>
            </w:r>
          </w:p>
        </w:tc>
        <w:tc>
          <w:tcPr>
            <w:tcW w:w="1216" w:type="dxa"/>
            <w:vAlign w:val="center"/>
          </w:tcPr>
          <w:p>
            <w:pPr>
              <w:spacing w:line="240" w:lineRule="exact"/>
              <w:jc w:val="center"/>
              <w:rPr>
                <w:b/>
                <w:color w:val="000000" w:themeColor="text1"/>
                <w:sz w:val="21"/>
                <w:szCs w:val="21"/>
              </w:rPr>
            </w:pPr>
            <w:r>
              <w:rPr>
                <w:rFonts w:hint="eastAsia"/>
                <w:sz w:val="21"/>
                <w:szCs w:val="21"/>
              </w:rPr>
              <w:t>女</w:t>
            </w:r>
          </w:p>
        </w:tc>
        <w:tc>
          <w:tcPr>
            <w:tcW w:w="3168" w:type="dxa"/>
            <w:gridSpan w:val="3"/>
            <w:vAlign w:val="center"/>
          </w:tcPr>
          <w:p>
            <w:pPr>
              <w:spacing w:line="240" w:lineRule="exact"/>
              <w:jc w:val="center"/>
              <w:rPr>
                <w:b/>
                <w:color w:val="000000" w:themeColor="text1"/>
                <w:sz w:val="21"/>
                <w:szCs w:val="21"/>
              </w:rPr>
            </w:pPr>
            <w:r>
              <w:rPr>
                <w:rFonts w:hint="eastAsia"/>
                <w:b/>
                <w:color w:val="000000" w:themeColor="text1"/>
                <w:sz w:val="21"/>
                <w:szCs w:val="21"/>
              </w:rPr>
              <w:t>2019-N1QMS-3022240</w:t>
            </w:r>
          </w:p>
        </w:tc>
        <w:tc>
          <w:tcPr>
            <w:tcW w:w="2643" w:type="dxa"/>
            <w:gridSpan w:val="2"/>
            <w:vAlign w:val="center"/>
          </w:tcPr>
          <w:p>
            <w:pPr>
              <w:rPr>
                <w:rFonts w:hint="eastAsia" w:eastAsia="宋体"/>
                <w:b/>
                <w:color w:val="000000" w:themeColor="text1"/>
                <w:sz w:val="21"/>
                <w:szCs w:val="21"/>
                <w:lang w:eastAsia="zh-CN"/>
              </w:rPr>
            </w:pPr>
            <w:r>
              <w:rPr>
                <w:rFonts w:hint="eastAsia"/>
                <w:b w:val="0"/>
                <w:bCs/>
                <w:sz w:val="21"/>
                <w:szCs w:val="21"/>
                <w:lang w:eastAsia="zh-CN"/>
              </w:rPr>
              <w:t>18.08.00;34.02.00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168" w:type="dxa"/>
            <w:gridSpan w:val="3"/>
            <w:vAlign w:val="center"/>
          </w:tcPr>
          <w:p>
            <w:pPr>
              <w:rPr>
                <w:b/>
                <w:color w:val="000000" w:themeColor="text1"/>
                <w:sz w:val="20"/>
                <w:szCs w:val="20"/>
              </w:rPr>
            </w:pPr>
            <w:r>
              <w:rPr>
                <w:rFonts w:hint="eastAsia"/>
                <w:b/>
                <w:color w:val="000000" w:themeColor="text1"/>
                <w:sz w:val="20"/>
                <w:szCs w:val="20"/>
              </w:rPr>
              <w:t>工作单位</w:t>
            </w:r>
          </w:p>
        </w:tc>
        <w:tc>
          <w:tcPr>
            <w:tcW w:w="264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844" w:type="dxa"/>
            <w:gridSpan w:val="2"/>
            <w:vAlign w:val="center"/>
          </w:tcPr>
          <w:p>
            <w:pPr>
              <w:rPr>
                <w:rFonts w:hint="default" w:ascii="宋体" w:hAnsi="宋体" w:cs="Times New Roman"/>
                <w:sz w:val="21"/>
                <w:szCs w:val="21"/>
                <w:lang w:val="en-US" w:eastAsia="zh-CN"/>
              </w:rPr>
            </w:pPr>
          </w:p>
        </w:tc>
        <w:tc>
          <w:tcPr>
            <w:tcW w:w="992" w:type="dxa"/>
            <w:vAlign w:val="center"/>
          </w:tcPr>
          <w:p>
            <w:pPr>
              <w:rPr>
                <w:rFonts w:hint="eastAsia" w:ascii="宋体" w:hAnsi="宋体" w:cs="Times New Roman"/>
                <w:sz w:val="21"/>
                <w:szCs w:val="21"/>
                <w:lang w:val="en-US" w:eastAsia="zh-CN"/>
              </w:rPr>
            </w:pPr>
          </w:p>
        </w:tc>
        <w:tc>
          <w:tcPr>
            <w:tcW w:w="1216" w:type="dxa"/>
            <w:vAlign w:val="center"/>
          </w:tcPr>
          <w:p>
            <w:pPr>
              <w:rPr>
                <w:rFonts w:hint="eastAsia" w:ascii="宋体" w:hAnsi="宋体" w:cs="Times New Roman"/>
                <w:sz w:val="21"/>
                <w:szCs w:val="21"/>
                <w:lang w:val="en-US" w:eastAsia="zh-CN"/>
              </w:rPr>
            </w:pPr>
          </w:p>
        </w:tc>
        <w:tc>
          <w:tcPr>
            <w:tcW w:w="3168" w:type="dxa"/>
            <w:gridSpan w:val="3"/>
            <w:vAlign w:val="center"/>
          </w:tcPr>
          <w:p>
            <w:pPr>
              <w:rPr>
                <w:rFonts w:hint="eastAsia" w:eastAsia="宋体"/>
                <w:b/>
                <w:color w:val="000000" w:themeColor="text1"/>
                <w:lang w:eastAsia="zh-CN"/>
              </w:rPr>
            </w:pPr>
          </w:p>
        </w:tc>
        <w:tc>
          <w:tcPr>
            <w:tcW w:w="2643" w:type="dxa"/>
            <w:gridSpan w:val="2"/>
            <w:vAlign w:val="center"/>
          </w:tcPr>
          <w:p>
            <w:pPr>
              <w:rPr>
                <w:b/>
                <w:color w:val="000000" w:themeColor="text1"/>
              </w:rPr>
            </w:pPr>
          </w:p>
        </w:tc>
      </w:tr>
    </w:tbl>
    <w:p>
      <w:pPr>
        <w:tabs>
          <w:tab w:val="left" w:pos="645"/>
        </w:tabs>
        <w:rPr>
          <w:rFonts w:hint="eastAsia"/>
          <w:b/>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1"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w:t>
      </w:r>
      <w:r>
        <w:rPr>
          <w:rFonts w:hint="eastAsia" w:ascii="宋体" w:hAnsi="宋体"/>
          <w:b/>
          <w:bCs/>
          <w:sz w:val="20"/>
          <w:u w:val="single"/>
        </w:rPr>
        <w:t>验证组织管理体系是否持续有效运行，以确定是否推荐保持认证注册资格</w:t>
      </w:r>
      <w:r>
        <w:rPr>
          <w:rFonts w:hint="eastAsia" w:ascii="宋体" w:hAnsi="宋体"/>
          <w:b/>
          <w:bCs/>
          <w:sz w:val="20"/>
          <w:u w:val="single"/>
          <w:lang w:eastAsia="zh-CN"/>
        </w:rPr>
        <w:t>。</w:t>
      </w:r>
      <w:r>
        <w:rPr>
          <w:rFonts w:hint="eastAsia"/>
          <w:b/>
          <w:sz w:val="21"/>
          <w:szCs w:val="21"/>
        </w:rPr>
        <w:t>_</w:t>
      </w:r>
    </w:p>
    <w:p>
      <w:pPr>
        <w:tabs>
          <w:tab w:val="left" w:pos="645"/>
        </w:tabs>
        <w:rPr>
          <w:rFonts w:hint="eastAsia"/>
          <w:b/>
          <w:sz w:val="21"/>
          <w:szCs w:val="21"/>
        </w:rPr>
      </w:pPr>
      <w:r>
        <w:rPr>
          <w:rFonts w:hint="eastAsia"/>
          <w:b/>
          <w:sz w:val="21"/>
          <w:szCs w:val="21"/>
          <w:lang w:eastAsia="zh-CN"/>
        </w:rPr>
        <w:t>☑</w:t>
      </w:r>
      <w:r>
        <w:rPr>
          <w:rFonts w:hint="eastAsia"/>
          <w:b/>
          <w:sz w:val="21"/>
          <w:szCs w:val="21"/>
        </w:rPr>
        <w:t>恢复认证注册资格：__________</w:t>
      </w:r>
    </w:p>
    <w:p>
      <w:pPr>
        <w:tabs>
          <w:tab w:val="left" w:pos="645"/>
        </w:tabs>
        <w:rPr>
          <w:rFonts w:hint="default" w:ascii="宋体" w:hAnsi="宋体"/>
          <w:b/>
          <w:bCs/>
          <w:sz w:val="20"/>
          <w:szCs w:val="22"/>
          <w:u w:val="single"/>
          <w:lang w:val="en-US"/>
        </w:rPr>
      </w:pPr>
      <w:r>
        <w:rPr>
          <w:rFonts w:hint="eastAsia"/>
          <w:b/>
          <w:sz w:val="21"/>
          <w:szCs w:val="21"/>
          <w:lang w:eastAsia="zh-CN"/>
        </w:rPr>
        <w:t>□</w:t>
      </w:r>
      <w:r>
        <w:rPr>
          <w:rFonts w:hint="eastAsia"/>
          <w:b/>
          <w:sz w:val="21"/>
          <w:szCs w:val="21"/>
        </w:rPr>
        <w:t>扩大认证范围：__________</w:t>
      </w:r>
    </w:p>
    <w:p>
      <w:pPr>
        <w:tabs>
          <w:tab w:val="left" w:pos="645"/>
        </w:tabs>
        <w:rPr>
          <w:rFonts w:hint="eastAsia"/>
          <w:b/>
          <w:sz w:val="21"/>
          <w:szCs w:val="21"/>
        </w:rPr>
      </w:pPr>
      <w:r>
        <w:rPr>
          <w:rFonts w:hint="eastAsia"/>
          <w:b/>
          <w:sz w:val="21"/>
          <w:szCs w:val="21"/>
        </w:rPr>
        <w:t>□其它：__________</w:t>
      </w:r>
      <w:bookmarkEnd w:id="1"/>
    </w:p>
    <w:p>
      <w:pPr>
        <w:tabs>
          <w:tab w:val="left" w:pos="645"/>
        </w:tabs>
        <w:rPr>
          <w:b/>
          <w:sz w:val="16"/>
          <w:szCs w:val="16"/>
        </w:rPr>
      </w:pPr>
      <w:r>
        <w:rPr>
          <w:rFonts w:hint="eastAsia"/>
          <w:b/>
          <w:sz w:val="26"/>
          <w:szCs w:val="26"/>
        </w:rPr>
        <w:t>三、审核准则</w:t>
      </w:r>
    </w:p>
    <w:p>
      <w:pPr>
        <w:ind w:firstLine="542" w:firstLineChars="300"/>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r>
        <w:rPr>
          <w:rFonts w:hint="eastAsia" w:ascii="宋体" w:hAnsi="宋体"/>
          <w:b/>
          <w:color w:val="000000" w:themeColor="text1"/>
          <w:spacing w:val="-10"/>
          <w:sz w:val="20"/>
          <w:szCs w:val="20"/>
          <w:lang w:val="en-US" w:eastAsia="zh-CN"/>
        </w:rPr>
        <w:t>8.3</w:t>
      </w:r>
    </w:p>
    <w:p>
      <w:pPr>
        <w:ind w:firstLine="542" w:firstLineChars="300"/>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2"/>
        <w:gridCol w:w="1116"/>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vAlign w:val="center"/>
          </w:tcPr>
          <w:p>
            <w:pPr>
              <w:spacing w:line="260" w:lineRule="exact"/>
              <w:jc w:val="both"/>
              <w:rPr>
                <w:rFonts w:hint="eastAsia" w:ascii="宋体" w:eastAsia="宋体"/>
                <w:b/>
                <w:color w:val="FF0000"/>
                <w:sz w:val="21"/>
                <w:lang w:eastAsia="zh-CN"/>
              </w:rPr>
            </w:pPr>
            <w:r>
              <w:rPr>
                <w:rFonts w:hint="eastAsia"/>
                <w:sz w:val="21"/>
                <w:szCs w:val="21"/>
                <w:lang w:eastAsia="zh-CN"/>
              </w:rPr>
              <w:t>河北龙巢消防技术服务有限公司</w:t>
            </w:r>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vAlign w:val="center"/>
          </w:tcPr>
          <w:p>
            <w:pPr>
              <w:spacing w:line="260" w:lineRule="exact"/>
              <w:jc w:val="both"/>
              <w:rPr>
                <w:rFonts w:hint="default" w:ascii="宋体" w:eastAsia="宋体"/>
                <w:b/>
                <w:sz w:val="21"/>
                <w:lang w:val="en-US" w:eastAsia="zh-CN"/>
              </w:rPr>
            </w:pPr>
            <w:r>
              <w:rPr>
                <w:rFonts w:hint="eastAsia" w:ascii="宋体"/>
                <w:b/>
                <w:sz w:val="21"/>
                <w:lang w:val="en-US" w:eastAsia="zh-CN"/>
              </w:rPr>
              <w:t>10人/无变化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vAlign w:val="center"/>
          </w:tcPr>
          <w:p>
            <w:pPr>
              <w:jc w:val="both"/>
              <w:rPr>
                <w:rFonts w:hint="eastAsia" w:ascii="宋体" w:eastAsia="宋体"/>
                <w:b/>
                <w:sz w:val="21"/>
                <w:lang w:eastAsia="zh-CN"/>
              </w:rPr>
            </w:pPr>
            <w:r>
              <w:rPr>
                <w:rFonts w:hint="eastAsia"/>
                <w:sz w:val="21"/>
                <w:szCs w:val="21"/>
                <w:lang w:eastAsia="zh-CN"/>
              </w:rPr>
              <w:t>保定市乐凯北大街3088号电谷科技中心4号楼三区120室</w:t>
            </w:r>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vMerge w:val="restart"/>
            <w:vAlign w:val="center"/>
          </w:tcPr>
          <w:p>
            <w:pPr>
              <w:jc w:val="both"/>
              <w:rPr>
                <w:rFonts w:ascii="宋体"/>
                <w:b/>
                <w:sz w:val="21"/>
              </w:rPr>
            </w:pPr>
            <w:r>
              <w:rPr>
                <w:rFonts w:hint="eastAsia"/>
                <w:sz w:val="21"/>
                <w:szCs w:val="21"/>
                <w:lang w:val="en-US" w:eastAsia="zh-CN"/>
              </w:rPr>
              <w:t>071000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vAlign w:val="center"/>
          </w:tcPr>
          <w:p>
            <w:pPr>
              <w:jc w:val="both"/>
              <w:rPr>
                <w:rFonts w:hint="eastAsia" w:ascii="宋体" w:eastAsia="宋体"/>
                <w:b/>
                <w:sz w:val="21"/>
                <w:lang w:eastAsia="zh-CN"/>
              </w:rPr>
            </w:pPr>
            <w:r>
              <w:rPr>
                <w:rFonts w:hint="eastAsia"/>
                <w:sz w:val="21"/>
                <w:szCs w:val="21"/>
                <w:lang w:eastAsia="zh-CN"/>
              </w:rPr>
              <w:t>保定市乐凯北大街3088号电谷科技中心4号楼三区120室</w:t>
            </w:r>
          </w:p>
        </w:tc>
        <w:tc>
          <w:tcPr>
            <w:tcW w:w="1672" w:type="dxa"/>
            <w:vMerge w:val="continue"/>
            <w:vAlign w:val="center"/>
          </w:tcPr>
          <w:p>
            <w:pPr>
              <w:jc w:val="center"/>
              <w:rPr>
                <w:rFonts w:ascii="宋体"/>
                <w:b/>
                <w:sz w:val="21"/>
              </w:rPr>
            </w:pPr>
          </w:p>
        </w:tc>
        <w:tc>
          <w:tcPr>
            <w:tcW w:w="1500" w:type="dxa"/>
            <w:vMerge w:val="continue"/>
            <w:vAlign w:val="center"/>
          </w:tcPr>
          <w:p>
            <w:pPr>
              <w:jc w:val="both"/>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2" w:type="dxa"/>
            <w:vAlign w:val="center"/>
          </w:tcPr>
          <w:p>
            <w:pPr>
              <w:jc w:val="both"/>
              <w:rPr>
                <w:rFonts w:hint="eastAsia" w:ascii="宋体" w:eastAsia="宋体"/>
                <w:b w:val="0"/>
                <w:bCs/>
                <w:sz w:val="21"/>
                <w:lang w:val="en-US" w:eastAsia="zh-CN"/>
              </w:rPr>
            </w:pPr>
            <w:bookmarkStart w:id="2" w:name="联系人"/>
            <w:r>
              <w:rPr>
                <w:sz w:val="20"/>
              </w:rPr>
              <w:t>郎梦瑶</w:t>
            </w:r>
            <w:bookmarkEnd w:id="2"/>
          </w:p>
        </w:tc>
        <w:tc>
          <w:tcPr>
            <w:tcW w:w="1116" w:type="dxa"/>
            <w:vAlign w:val="center"/>
          </w:tcPr>
          <w:p>
            <w:pPr>
              <w:jc w:val="center"/>
              <w:rPr>
                <w:rFonts w:ascii="宋体"/>
                <w:b/>
                <w:sz w:val="21"/>
              </w:rPr>
            </w:pPr>
            <w:r>
              <w:rPr>
                <w:rFonts w:hint="eastAsia" w:ascii="宋体" w:hAnsi="宋体"/>
                <w:b/>
                <w:sz w:val="21"/>
              </w:rPr>
              <w:t>电话</w:t>
            </w:r>
          </w:p>
        </w:tc>
        <w:tc>
          <w:tcPr>
            <w:tcW w:w="1618" w:type="dxa"/>
            <w:gridSpan w:val="2"/>
            <w:vAlign w:val="center"/>
          </w:tcPr>
          <w:p>
            <w:pPr>
              <w:jc w:val="both"/>
              <w:rPr>
                <w:rFonts w:ascii="宋体"/>
                <w:b w:val="0"/>
                <w:bCs w:val="0"/>
                <w:sz w:val="21"/>
              </w:rPr>
            </w:pPr>
            <w:bookmarkStart w:id="3" w:name="联系人手机"/>
            <w:r>
              <w:rPr>
                <w:rFonts w:ascii="宋体" w:hAnsi="宋体" w:cs="宋体"/>
                <w:color w:val="000000"/>
                <w:kern w:val="0"/>
                <w:sz w:val="21"/>
                <w:szCs w:val="21"/>
              </w:rPr>
              <w:t>17731883693</w:t>
            </w:r>
            <w:bookmarkEnd w:id="3"/>
          </w:p>
        </w:tc>
        <w:tc>
          <w:tcPr>
            <w:tcW w:w="1672" w:type="dxa"/>
            <w:vAlign w:val="center"/>
          </w:tcPr>
          <w:p>
            <w:pPr>
              <w:jc w:val="center"/>
              <w:rPr>
                <w:rFonts w:ascii="宋体"/>
                <w:b/>
                <w:sz w:val="21"/>
              </w:rPr>
            </w:pPr>
            <w:r>
              <w:rPr>
                <w:rFonts w:hint="eastAsia" w:ascii="宋体" w:hAnsi="宋体"/>
                <w:b/>
                <w:sz w:val="21"/>
              </w:rPr>
              <w:t>传真</w:t>
            </w:r>
          </w:p>
        </w:tc>
        <w:tc>
          <w:tcPr>
            <w:tcW w:w="1500" w:type="dxa"/>
            <w:vAlign w:val="center"/>
          </w:tcPr>
          <w:p>
            <w:pPr>
              <w:jc w:val="both"/>
              <w:rPr>
                <w:rFonts w:ascii="宋体"/>
                <w:b w:val="0"/>
                <w:bCs w:val="0"/>
                <w:sz w:val="21"/>
              </w:rPr>
            </w:pPr>
            <w:bookmarkStart w:id="4" w:name="联系人电话"/>
            <w:r>
              <w:rPr>
                <w:sz w:val="20"/>
              </w:rPr>
              <w:t>0312-5957119</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b/>
                <w:sz w:val="21"/>
              </w:rPr>
            </w:pPr>
            <w:r>
              <w:rPr>
                <w:rFonts w:hint="eastAsia" w:ascii="宋体" w:hAnsi="宋体"/>
                <w:b/>
                <w:sz w:val="21"/>
              </w:rPr>
              <w:t>法人代表</w:t>
            </w:r>
          </w:p>
        </w:tc>
        <w:tc>
          <w:tcPr>
            <w:tcW w:w="1682" w:type="dxa"/>
            <w:vAlign w:val="center"/>
          </w:tcPr>
          <w:p>
            <w:pPr>
              <w:jc w:val="both"/>
              <w:rPr>
                <w:rFonts w:hint="eastAsia" w:ascii="宋体" w:eastAsia="宋体"/>
                <w:b w:val="0"/>
                <w:bCs/>
                <w:sz w:val="21"/>
                <w:lang w:val="en-US" w:eastAsia="zh-CN"/>
              </w:rPr>
            </w:pPr>
            <w:r>
              <w:rPr>
                <w:rFonts w:hint="eastAsia" w:ascii="宋体" w:hAnsi="宋体"/>
                <w:sz w:val="21"/>
                <w:szCs w:val="21"/>
                <w:lang w:val="en-US" w:eastAsia="zh-CN"/>
              </w:rPr>
              <w:t>王新</w:t>
            </w:r>
          </w:p>
        </w:tc>
        <w:tc>
          <w:tcPr>
            <w:tcW w:w="1116" w:type="dxa"/>
            <w:vAlign w:val="center"/>
          </w:tcPr>
          <w:p>
            <w:pPr>
              <w:jc w:val="center"/>
              <w:rPr>
                <w:rFonts w:ascii="宋体"/>
                <w:b/>
                <w:sz w:val="21"/>
              </w:rPr>
            </w:pPr>
            <w:r>
              <w:rPr>
                <w:rFonts w:hint="eastAsia" w:ascii="宋体" w:hAnsi="宋体"/>
                <w:b/>
                <w:sz w:val="21"/>
              </w:rPr>
              <w:t>总经理</w:t>
            </w:r>
          </w:p>
        </w:tc>
        <w:tc>
          <w:tcPr>
            <w:tcW w:w="1618" w:type="dxa"/>
            <w:gridSpan w:val="2"/>
            <w:vAlign w:val="center"/>
          </w:tcPr>
          <w:p>
            <w:pPr>
              <w:jc w:val="both"/>
              <w:rPr>
                <w:rFonts w:hint="default" w:ascii="宋体"/>
                <w:b w:val="0"/>
                <w:bCs w:val="0"/>
                <w:sz w:val="21"/>
                <w:lang w:val="en-US"/>
              </w:rPr>
            </w:pPr>
            <w:r>
              <w:rPr>
                <w:rFonts w:hint="eastAsia"/>
                <w:sz w:val="21"/>
                <w:lang w:val="en-US" w:eastAsia="zh-CN"/>
              </w:rPr>
              <w:t>王辉</w:t>
            </w:r>
          </w:p>
        </w:tc>
        <w:tc>
          <w:tcPr>
            <w:tcW w:w="1672" w:type="dxa"/>
            <w:vAlign w:val="center"/>
          </w:tcPr>
          <w:p>
            <w:pPr>
              <w:jc w:val="center"/>
              <w:rPr>
                <w:rFonts w:ascii="宋体"/>
                <w:b/>
                <w:sz w:val="21"/>
              </w:rPr>
            </w:pPr>
            <w:r>
              <w:rPr>
                <w:rFonts w:hint="eastAsia" w:ascii="宋体" w:hAnsi="宋体"/>
                <w:b/>
                <w:sz w:val="21"/>
              </w:rPr>
              <w:t>管理者代表</w:t>
            </w:r>
          </w:p>
        </w:tc>
        <w:tc>
          <w:tcPr>
            <w:tcW w:w="1500" w:type="dxa"/>
            <w:vAlign w:val="center"/>
          </w:tcPr>
          <w:p>
            <w:pPr>
              <w:jc w:val="both"/>
              <w:rPr>
                <w:rFonts w:hint="eastAsia" w:ascii="宋体" w:eastAsia="宋体"/>
                <w:b w:val="0"/>
                <w:bCs w:val="0"/>
                <w:sz w:val="21"/>
                <w:lang w:val="en-US" w:eastAsia="zh-CN"/>
              </w:rPr>
            </w:pPr>
            <w:bookmarkStart w:id="5" w:name="管理者代表"/>
            <w:r>
              <w:rPr>
                <w:sz w:val="20"/>
              </w:rPr>
              <w:t>张俊颖</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b/>
                <w:sz w:val="21"/>
              </w:rPr>
            </w:pPr>
            <w:r>
              <w:rPr>
                <w:rFonts w:hint="eastAsia" w:ascii="宋体" w:hAnsi="宋体"/>
                <w:b/>
                <w:sz w:val="21"/>
              </w:rPr>
              <w:t>审核日期</w:t>
            </w:r>
          </w:p>
        </w:tc>
        <w:tc>
          <w:tcPr>
            <w:tcW w:w="2798" w:type="dxa"/>
            <w:gridSpan w:val="2"/>
            <w:vAlign w:val="center"/>
          </w:tcPr>
          <w:p>
            <w:pPr>
              <w:rPr>
                <w:rFonts w:hint="default" w:eastAsia="宋体"/>
                <w:b/>
                <w:sz w:val="21"/>
                <w:lang w:val="en-US" w:eastAsia="zh-CN"/>
              </w:rPr>
            </w:pPr>
            <w:r>
              <w:rPr>
                <w:rFonts w:hint="eastAsia"/>
                <w:b w:val="0"/>
                <w:bCs/>
                <w:sz w:val="21"/>
                <w:lang w:val="en-US" w:eastAsia="zh-CN"/>
              </w:rPr>
              <w:t>2021.1.19上午-20上午</w:t>
            </w:r>
          </w:p>
        </w:tc>
        <w:tc>
          <w:tcPr>
            <w:tcW w:w="1609" w:type="dxa"/>
            <w:vAlign w:val="center"/>
          </w:tcPr>
          <w:p>
            <w:pPr>
              <w:rPr>
                <w:b/>
                <w:sz w:val="21"/>
              </w:rPr>
            </w:pPr>
            <w:r>
              <w:rPr>
                <w:rFonts w:hint="eastAsia"/>
                <w:b/>
                <w:sz w:val="21"/>
              </w:rPr>
              <w:t>一体化审核</w:t>
            </w:r>
          </w:p>
        </w:tc>
        <w:tc>
          <w:tcPr>
            <w:tcW w:w="3181" w:type="dxa"/>
            <w:gridSpan w:val="3"/>
            <w:vAlign w:val="center"/>
          </w:tcPr>
          <w:p>
            <w:pPr>
              <w:rPr>
                <w:b/>
                <w:sz w:val="21"/>
              </w:rPr>
            </w:pPr>
            <w:r>
              <w:rPr>
                <w:rFonts w:hint="eastAsia" w:ascii="宋体" w:hAnsi="宋体"/>
                <w:b/>
                <w:sz w:val="21"/>
              </w:rPr>
              <w:t>□</w:t>
            </w:r>
            <w:r>
              <w:rPr>
                <w:rFonts w:hint="eastAsia"/>
                <w:b/>
                <w:sz w:val="21"/>
              </w:rPr>
              <w:t>是</w:t>
            </w:r>
            <w:r>
              <w:rPr>
                <w:rFonts w:hint="eastAsia" w:ascii="宋体" w:hAnsi="宋体"/>
                <w:b/>
                <w:sz w:val="21"/>
                <w:lang w:eastAsia="zh-CN"/>
              </w:rPr>
              <w:t>☑</w:t>
            </w:r>
            <w:r>
              <w:rPr>
                <w:rFonts w:hint="eastAsia"/>
                <w:b/>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18" w:type="dxa"/>
            <w:gridSpan w:val="2"/>
            <w:vAlign w:val="center"/>
          </w:tcPr>
          <w:p>
            <w:pPr>
              <w:spacing w:line="260" w:lineRule="exact"/>
              <w:jc w:val="center"/>
              <w:rPr>
                <w:rFonts w:ascii="宋体"/>
                <w:b/>
                <w:sz w:val="21"/>
              </w:rPr>
            </w:pPr>
            <w:r>
              <w:rPr>
                <w:rFonts w:hint="eastAsia" w:ascii="宋体" w:hAnsi="宋体"/>
                <w:b/>
                <w:sz w:val="21"/>
              </w:rPr>
              <w:t>产品</w:t>
            </w:r>
            <w:r>
              <w:rPr>
                <w:rFonts w:ascii="宋体" w:hAnsi="宋体"/>
                <w:b/>
                <w:sz w:val="21"/>
              </w:rPr>
              <w:t>/</w:t>
            </w:r>
            <w:r>
              <w:rPr>
                <w:rFonts w:hint="eastAsia" w:ascii="宋体" w:hAnsi="宋体"/>
                <w:b/>
                <w:sz w:val="21"/>
              </w:rPr>
              <w:t>服务</w:t>
            </w:r>
            <w:r>
              <w:rPr>
                <w:rFonts w:hint="eastAsia" w:ascii="宋体" w:hAnsi="宋体"/>
                <w:b/>
                <w:color w:val="000000"/>
                <w:sz w:val="21"/>
              </w:rPr>
              <w:t>认证</w:t>
            </w:r>
            <w:r>
              <w:rPr>
                <w:rFonts w:hint="eastAsia" w:ascii="宋体" w:hAnsi="宋体"/>
                <w:b/>
                <w:sz w:val="21"/>
              </w:rPr>
              <w:t>范围</w:t>
            </w:r>
          </w:p>
        </w:tc>
        <w:tc>
          <w:tcPr>
            <w:tcW w:w="7588" w:type="dxa"/>
            <w:gridSpan w:val="6"/>
          </w:tcPr>
          <w:p>
            <w:pPr>
              <w:spacing w:line="360" w:lineRule="exact"/>
              <w:rPr>
                <w:rFonts w:hint="eastAsia" w:ascii="宋体" w:eastAsia="宋体"/>
                <w:b/>
                <w:sz w:val="32"/>
                <w:u w:val="single"/>
                <w:lang w:eastAsia="zh-CN"/>
              </w:rPr>
            </w:pPr>
            <w:r>
              <w:rPr>
                <w:rFonts w:hint="eastAsia" w:ascii="宋体" w:hAnsi="宋体"/>
                <w:sz w:val="21"/>
                <w:szCs w:val="21"/>
                <w:lang w:eastAsia="zh-CN"/>
              </w:rPr>
              <w:t>消防设施维护、保养、检测服务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041" w:type="dxa"/>
            <w:vAlign w:val="center"/>
          </w:tcPr>
          <w:p>
            <w:pPr>
              <w:spacing w:line="260" w:lineRule="exact"/>
              <w:jc w:val="center"/>
              <w:rPr>
                <w:b/>
                <w:sz w:val="14"/>
                <w:szCs w:val="14"/>
              </w:rPr>
            </w:pPr>
            <w:r>
              <w:rPr>
                <w:rFonts w:hint="eastAsia" w:ascii="宋体" w:hAnsi="宋体"/>
                <w:b/>
                <w:sz w:val="18"/>
                <w:szCs w:val="18"/>
              </w:rPr>
              <w:t>是否要求变更</w:t>
            </w:r>
          </w:p>
        </w:tc>
        <w:tc>
          <w:tcPr>
            <w:tcW w:w="1177" w:type="dxa"/>
            <w:vAlign w:val="center"/>
          </w:tcPr>
          <w:p>
            <w:pPr>
              <w:spacing w:line="260" w:lineRule="exact"/>
              <w:rPr>
                <w:b/>
                <w:sz w:val="21"/>
              </w:rPr>
            </w:pPr>
            <w:r>
              <w:rPr>
                <w:rFonts w:hint="eastAsia"/>
                <w:b/>
                <w:spacing w:val="-10"/>
                <w:sz w:val="18"/>
                <w:szCs w:val="18"/>
              </w:rPr>
              <w:t>□</w:t>
            </w:r>
            <w:r>
              <w:rPr>
                <w:rFonts w:hint="eastAsia"/>
                <w:b/>
                <w:sz w:val="21"/>
              </w:rPr>
              <w:t>是</w:t>
            </w:r>
          </w:p>
          <w:p>
            <w:pPr>
              <w:spacing w:line="260" w:lineRule="exact"/>
              <w:rPr>
                <w:rFonts w:ascii="宋体"/>
                <w:b/>
                <w:sz w:val="21"/>
              </w:rPr>
            </w:pPr>
            <w:r>
              <w:rPr>
                <w:rFonts w:hint="eastAsia"/>
                <w:b/>
                <w:spacing w:val="-10"/>
                <w:sz w:val="18"/>
                <w:szCs w:val="18"/>
                <w:lang w:eastAsia="zh-CN"/>
              </w:rPr>
              <w:t>☑</w:t>
            </w:r>
            <w:r>
              <w:rPr>
                <w:rFonts w:hint="eastAsia"/>
                <w:b/>
                <w:sz w:val="21"/>
              </w:rPr>
              <w:t>否</w:t>
            </w:r>
          </w:p>
        </w:tc>
        <w:tc>
          <w:tcPr>
            <w:tcW w:w="7588" w:type="dxa"/>
            <w:gridSpan w:val="6"/>
          </w:tcPr>
          <w:p>
            <w:pPr>
              <w:spacing w:line="360" w:lineRule="exact"/>
              <w:rPr>
                <w:b/>
                <w:sz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41" w:type="dxa"/>
            <w:vAlign w:val="center"/>
          </w:tcPr>
          <w:p>
            <w:pPr>
              <w:spacing w:line="260" w:lineRule="exact"/>
              <w:jc w:val="center"/>
              <w:rPr>
                <w:rFonts w:hint="eastAsia" w:ascii="宋体" w:hAnsi="宋体"/>
                <w:b/>
                <w:sz w:val="21"/>
              </w:rPr>
            </w:pPr>
            <w:r>
              <w:rPr>
                <w:rFonts w:hint="eastAsia" w:ascii="宋体" w:hAnsi="宋体"/>
                <w:b/>
                <w:sz w:val="21"/>
              </w:rPr>
              <w:t>专业</w:t>
            </w:r>
          </w:p>
          <w:p>
            <w:pPr>
              <w:spacing w:line="260" w:lineRule="exact"/>
              <w:jc w:val="center"/>
              <w:rPr>
                <w:rFonts w:ascii="宋体"/>
                <w:b/>
                <w:sz w:val="16"/>
                <w:szCs w:val="16"/>
              </w:rPr>
            </w:pPr>
            <w:r>
              <w:rPr>
                <w:rFonts w:hint="eastAsia" w:ascii="宋体" w:hAnsi="宋体"/>
                <w:b/>
                <w:sz w:val="21"/>
              </w:rPr>
              <w:t>代码</w:t>
            </w:r>
          </w:p>
        </w:tc>
        <w:tc>
          <w:tcPr>
            <w:tcW w:w="2859" w:type="dxa"/>
            <w:gridSpan w:val="2"/>
            <w:vAlign w:val="center"/>
          </w:tcPr>
          <w:p>
            <w:pPr>
              <w:spacing w:line="260" w:lineRule="exact"/>
              <w:rPr>
                <w:rFonts w:hint="eastAsia" w:ascii="宋体" w:eastAsia="宋体"/>
                <w:b/>
                <w:sz w:val="21"/>
                <w:lang w:eastAsia="zh-CN"/>
              </w:rPr>
            </w:pPr>
            <w:r>
              <w:rPr>
                <w:rFonts w:hint="eastAsia"/>
                <w:b w:val="0"/>
                <w:bCs/>
                <w:sz w:val="21"/>
                <w:szCs w:val="21"/>
                <w:lang w:eastAsia="zh-CN"/>
              </w:rPr>
              <w:t>18.08.00;34.02.00</w:t>
            </w:r>
          </w:p>
        </w:tc>
        <w:tc>
          <w:tcPr>
            <w:tcW w:w="1116" w:type="dxa"/>
            <w:vAlign w:val="center"/>
          </w:tcPr>
          <w:p>
            <w:pPr>
              <w:spacing w:line="260" w:lineRule="exact"/>
              <w:jc w:val="center"/>
              <w:rPr>
                <w:rFonts w:ascii="宋体"/>
                <w:b/>
                <w:sz w:val="21"/>
              </w:rPr>
            </w:pPr>
            <w:r>
              <w:rPr>
                <w:rFonts w:hint="eastAsia" w:ascii="宋体" w:hAnsi="宋体"/>
                <w:b/>
                <w:sz w:val="21"/>
              </w:rPr>
              <w:t>证书有</w:t>
            </w:r>
          </w:p>
          <w:p>
            <w:pPr>
              <w:spacing w:line="260" w:lineRule="exact"/>
              <w:jc w:val="center"/>
              <w:rPr>
                <w:b/>
                <w:sz w:val="16"/>
                <w:szCs w:val="16"/>
              </w:rPr>
            </w:pPr>
            <w:r>
              <w:rPr>
                <w:rFonts w:hint="eastAsia" w:ascii="宋体" w:hAnsi="宋体"/>
                <w:b/>
                <w:sz w:val="21"/>
              </w:rPr>
              <w:t>效期</w:t>
            </w:r>
          </w:p>
        </w:tc>
        <w:tc>
          <w:tcPr>
            <w:tcW w:w="1618" w:type="dxa"/>
            <w:gridSpan w:val="2"/>
            <w:vAlign w:val="center"/>
          </w:tcPr>
          <w:p>
            <w:pPr>
              <w:spacing w:line="260" w:lineRule="exact"/>
              <w:jc w:val="both"/>
              <w:rPr>
                <w:rFonts w:hint="default" w:ascii="宋体" w:eastAsia="宋体"/>
                <w:b/>
                <w:sz w:val="21"/>
                <w:lang w:val="en-US" w:eastAsia="zh-CN"/>
              </w:rPr>
            </w:pPr>
            <w:r>
              <w:rPr>
                <w:rFonts w:hint="eastAsia" w:ascii="宋体"/>
                <w:b w:val="0"/>
                <w:bCs/>
                <w:sz w:val="21"/>
                <w:lang w:val="en-US" w:eastAsia="zh-CN"/>
              </w:rPr>
              <w:t>2021.10.8</w:t>
            </w:r>
          </w:p>
        </w:tc>
        <w:tc>
          <w:tcPr>
            <w:tcW w:w="1672" w:type="dxa"/>
            <w:vAlign w:val="center"/>
          </w:tcPr>
          <w:p>
            <w:pPr>
              <w:spacing w:line="260" w:lineRule="exact"/>
              <w:jc w:val="center"/>
              <w:rPr>
                <w:rFonts w:ascii="宋体"/>
                <w:b/>
                <w:sz w:val="21"/>
              </w:rPr>
            </w:pPr>
            <w:r>
              <w:rPr>
                <w:rFonts w:hint="eastAsia" w:ascii="宋体" w:hAnsi="宋体"/>
                <w:b/>
                <w:sz w:val="21"/>
              </w:rPr>
              <w:t>上年度</w:t>
            </w:r>
          </w:p>
          <w:p>
            <w:pPr>
              <w:spacing w:line="260" w:lineRule="exact"/>
              <w:jc w:val="center"/>
              <w:rPr>
                <w:rFonts w:ascii="宋体"/>
                <w:b/>
                <w:sz w:val="21"/>
              </w:rPr>
            </w:pPr>
            <w:r>
              <w:rPr>
                <w:rFonts w:hint="eastAsia" w:ascii="宋体" w:hAnsi="宋体"/>
                <w:b/>
                <w:sz w:val="21"/>
              </w:rPr>
              <w:t>审核日期</w:t>
            </w:r>
          </w:p>
        </w:tc>
        <w:tc>
          <w:tcPr>
            <w:tcW w:w="1500" w:type="dxa"/>
            <w:vAlign w:val="center"/>
          </w:tcPr>
          <w:p>
            <w:pPr>
              <w:spacing w:line="260" w:lineRule="exact"/>
              <w:jc w:val="both"/>
              <w:rPr>
                <w:rFonts w:hint="default" w:ascii="宋体"/>
                <w:b/>
                <w:sz w:val="21"/>
                <w:lang w:val="en-US"/>
              </w:rPr>
            </w:pPr>
            <w:r>
              <w:rPr>
                <w:rFonts w:hint="eastAsia" w:ascii="宋体" w:hAnsi="宋体" w:cs="Times New Roman"/>
                <w:sz w:val="21"/>
                <w:szCs w:val="21"/>
                <w:lang w:val="en-US" w:eastAsia="zh-CN"/>
              </w:rPr>
              <w:t>2019.9.25-26</w:t>
            </w:r>
          </w:p>
        </w:tc>
      </w:tr>
    </w:tbl>
    <w:p>
      <w:pPr>
        <w:tabs>
          <w:tab w:val="left" w:pos="645"/>
        </w:tabs>
        <w:spacing w:afterLines="50" w:line="360" w:lineRule="exact"/>
        <w:rPr>
          <w:rFonts w:hint="eastAsia"/>
          <w:b/>
          <w:sz w:val="26"/>
          <w:szCs w:val="26"/>
        </w:rPr>
      </w:pPr>
    </w:p>
    <w:p>
      <w:pPr>
        <w:tabs>
          <w:tab w:val="left" w:pos="645"/>
        </w:tabs>
        <w:spacing w:afterLines="50" w:line="360" w:lineRule="exact"/>
        <w:rPr>
          <w:rFonts w:hint="eastAsia" w:eastAsia="宋体"/>
          <w:b/>
          <w:spacing w:val="-6"/>
          <w:sz w:val="16"/>
          <w:szCs w:val="16"/>
          <w:lang w:eastAsia="zh-CN"/>
        </w:rPr>
      </w:pPr>
      <w:r>
        <w:rPr>
          <w:rFonts w:hint="eastAsia"/>
          <w:b/>
          <w:sz w:val="26"/>
          <w:szCs w:val="26"/>
        </w:rPr>
        <w:t>五、审核活动安排综述</w:t>
      </w:r>
      <w:r>
        <w:rPr>
          <w:rFonts w:hint="eastAsia"/>
          <w:b/>
          <w:sz w:val="26"/>
          <w:szCs w:val="26"/>
          <w:lang w:eastAsia="zh-CN"/>
        </w:rPr>
        <w:t>（</w:t>
      </w:r>
      <w:r>
        <w:rPr>
          <w:rFonts w:hint="eastAsia"/>
          <w:b/>
          <w:sz w:val="26"/>
          <w:szCs w:val="26"/>
          <w:lang w:val="en-US" w:eastAsia="zh-CN"/>
        </w:rPr>
        <w:t>远程</w:t>
      </w:r>
      <w:r>
        <w:rPr>
          <w:rFonts w:hint="eastAsia"/>
          <w:b/>
          <w:sz w:val="26"/>
          <w:szCs w:val="26"/>
          <w:lang w:eastAsia="zh-CN"/>
        </w:rPr>
        <w:t>）</w:t>
      </w:r>
    </w:p>
    <w:p>
      <w:pPr>
        <w:spacing w:beforeLines="50"/>
        <w:ind w:left="-194" w:leftChars="-81" w:firstLine="229" w:firstLineChars="100"/>
        <w:rPr>
          <w:b/>
          <w:spacing w:val="-6"/>
          <w:szCs w:val="21"/>
        </w:rPr>
      </w:pPr>
      <w:r>
        <w:rPr>
          <w:b/>
          <w:spacing w:val="-6"/>
          <w:szCs w:val="21"/>
        </w:rPr>
        <w:t xml:space="preserve">1. </w:t>
      </w:r>
      <w:r>
        <w:rPr>
          <w:rFonts w:hint="eastAsia"/>
          <w:b/>
          <w:spacing w:val="-6"/>
          <w:szCs w:val="21"/>
        </w:rPr>
        <w:t>本次审核活动按相关审核计划执行（见附件</w:t>
      </w:r>
      <w:r>
        <w:rPr>
          <w:b/>
          <w:spacing w:val="-6"/>
          <w:szCs w:val="21"/>
        </w:rPr>
        <w:t>1</w:t>
      </w:r>
      <w:r>
        <w:rPr>
          <w:rFonts w:hint="eastAsia"/>
          <w:b/>
          <w:spacing w:val="-6"/>
          <w:szCs w:val="21"/>
        </w:rPr>
        <w:t>）</w:t>
      </w:r>
    </w:p>
    <w:p>
      <w:pPr>
        <w:spacing w:beforeLines="50"/>
        <w:ind w:left="-194" w:leftChars="-81" w:firstLine="229" w:firstLineChars="100"/>
        <w:rPr>
          <w:rFonts w:hint="default" w:eastAsia="宋体"/>
          <w:b/>
          <w:spacing w:val="-6"/>
          <w:szCs w:val="21"/>
          <w:lang w:val="en-US" w:eastAsia="zh-CN"/>
        </w:rPr>
      </w:pPr>
      <w:r>
        <w:rPr>
          <w:b/>
          <w:spacing w:val="-6"/>
          <w:szCs w:val="21"/>
        </w:rPr>
        <w:t xml:space="preserve">2. </w:t>
      </w:r>
      <w:r>
        <w:rPr>
          <w:rFonts w:hint="eastAsia"/>
          <w:b/>
          <w:spacing w:val="-6"/>
          <w:szCs w:val="21"/>
        </w:rPr>
        <w:t>已审核的分场所（分中心、分部或不在一起的部门）、临时</w:t>
      </w:r>
      <w:r>
        <w:rPr>
          <w:b/>
          <w:spacing w:val="-6"/>
          <w:szCs w:val="21"/>
        </w:rPr>
        <w:t>/</w:t>
      </w:r>
      <w:r>
        <w:rPr>
          <w:rFonts w:hint="eastAsia"/>
          <w:b/>
          <w:spacing w:val="-6"/>
          <w:szCs w:val="21"/>
        </w:rPr>
        <w:t>流动场所信息</w:t>
      </w:r>
      <w:r>
        <w:rPr>
          <w:rFonts w:hint="eastAsia"/>
          <w:b/>
          <w:spacing w:val="-6"/>
          <w:szCs w:val="21"/>
          <w:lang w:eastAsia="zh-CN"/>
        </w:rPr>
        <w:t>：</w:t>
      </w:r>
      <w:r>
        <w:rPr>
          <w:rFonts w:hint="eastAsia"/>
          <w:b w:val="0"/>
          <w:bCs/>
          <w:spacing w:val="-6"/>
          <w:sz w:val="21"/>
          <w:szCs w:val="21"/>
          <w:lang w:val="en-US" w:eastAsia="zh-CN"/>
        </w:rPr>
        <w:t>位于复兴西路77号保定直隶大厦</w:t>
      </w:r>
    </w:p>
    <w:p>
      <w:pPr>
        <w:spacing w:beforeLines="50"/>
        <w:ind w:left="-194" w:leftChars="-81" w:firstLine="229" w:firstLineChars="100"/>
        <w:rPr>
          <w:rFonts w:hint="eastAsia" w:hAnsi="宋体" w:eastAsia="宋体"/>
          <w:b/>
          <w:spacing w:val="-6"/>
          <w:szCs w:val="21"/>
          <w:u w:val="single"/>
          <w:lang w:eastAsia="zh-CN"/>
        </w:rPr>
      </w:pPr>
      <w:r>
        <w:rPr>
          <w:b/>
          <w:spacing w:val="-6"/>
          <w:szCs w:val="21"/>
        </w:rPr>
        <w:t xml:space="preserve">3. </w:t>
      </w:r>
      <w:r>
        <w:rPr>
          <w:rFonts w:hint="eastAsia" w:hAnsi="宋体"/>
          <w:b/>
          <w:spacing w:val="-6"/>
          <w:szCs w:val="21"/>
        </w:rPr>
        <w:t>已审核具体的产品</w:t>
      </w:r>
      <w:r>
        <w:rPr>
          <w:b/>
          <w:spacing w:val="-6"/>
          <w:szCs w:val="21"/>
        </w:rPr>
        <w:t>/</w:t>
      </w:r>
      <w:r>
        <w:rPr>
          <w:rFonts w:hint="eastAsia" w:hAnsi="宋体"/>
          <w:b/>
          <w:spacing w:val="-6"/>
          <w:szCs w:val="21"/>
        </w:rPr>
        <w:t>服务</w:t>
      </w:r>
      <w:r>
        <w:rPr>
          <w:b/>
          <w:spacing w:val="-6"/>
          <w:szCs w:val="21"/>
        </w:rPr>
        <w:t>/</w:t>
      </w:r>
      <w:r>
        <w:rPr>
          <w:rFonts w:hint="eastAsia" w:hAnsi="宋体"/>
          <w:b/>
          <w:spacing w:val="-6"/>
          <w:szCs w:val="21"/>
        </w:rPr>
        <w:t>型号</w:t>
      </w:r>
      <w:r>
        <w:rPr>
          <w:b/>
          <w:spacing w:val="-6"/>
          <w:szCs w:val="21"/>
        </w:rPr>
        <w:t>/</w:t>
      </w:r>
      <w:r>
        <w:rPr>
          <w:rFonts w:hint="eastAsia" w:hAnsi="宋体"/>
          <w:b/>
          <w:spacing w:val="-6"/>
          <w:szCs w:val="21"/>
        </w:rPr>
        <w:t>类型</w:t>
      </w:r>
      <w:r>
        <w:rPr>
          <w:b/>
          <w:spacing w:val="-6"/>
          <w:szCs w:val="21"/>
        </w:rPr>
        <w:t>/</w:t>
      </w:r>
      <w:r>
        <w:rPr>
          <w:rFonts w:hint="eastAsia" w:hAnsi="宋体"/>
          <w:b/>
          <w:spacing w:val="-6"/>
          <w:szCs w:val="21"/>
        </w:rPr>
        <w:t>系列和过程</w:t>
      </w:r>
      <w:r>
        <w:rPr>
          <w:rFonts w:hint="eastAsia" w:hAnsi="宋体"/>
          <w:b/>
          <w:spacing w:val="-6"/>
          <w:szCs w:val="21"/>
          <w:lang w:eastAsia="zh-CN"/>
        </w:rPr>
        <w:t>：</w:t>
      </w:r>
      <w:r>
        <w:rPr>
          <w:rFonts w:hint="eastAsia" w:ascii="宋体" w:hAnsi="宋体"/>
          <w:sz w:val="21"/>
          <w:szCs w:val="21"/>
          <w:u w:val="single"/>
          <w:lang w:eastAsia="zh-CN"/>
        </w:rPr>
        <w:t>消防设施维护、保养、检测服务</w:t>
      </w:r>
    </w:p>
    <w:p>
      <w:pPr>
        <w:spacing w:line="360" w:lineRule="atLeast"/>
        <w:ind w:firstLine="241" w:firstLineChars="100"/>
        <w:rPr>
          <w:b/>
          <w:sz w:val="21"/>
          <w:u w:val="single"/>
        </w:rPr>
      </w:pPr>
      <w:r>
        <w:rPr>
          <w:rFonts w:hint="eastAsia" w:ascii="宋体" w:hAnsi="宋体"/>
          <w:b/>
          <w:szCs w:val="21"/>
        </w:rPr>
        <w:t>□本次审核新增加范围的产品</w:t>
      </w:r>
      <w:r>
        <w:rPr>
          <w:rFonts w:ascii="宋体" w:hAnsi="宋体"/>
          <w:b/>
          <w:szCs w:val="21"/>
        </w:rPr>
        <w:t>/</w:t>
      </w:r>
      <w:r>
        <w:rPr>
          <w:rFonts w:hint="eastAsia" w:ascii="宋体" w:hAnsi="宋体"/>
          <w:b/>
          <w:szCs w:val="21"/>
        </w:rPr>
        <w:t>服务抽查了</w:t>
      </w:r>
      <w:r>
        <w:rPr>
          <w:rFonts w:ascii="宋体" w:hAnsi="宋体"/>
          <w:b/>
          <w:szCs w:val="21"/>
          <w:u w:val="single"/>
        </w:rPr>
        <w:t xml:space="preserve">                                        </w:t>
      </w:r>
    </w:p>
    <w:p>
      <w:pPr>
        <w:spacing w:line="360" w:lineRule="atLeast"/>
        <w:rPr>
          <w:rFonts w:ascii="宋体"/>
          <w:b/>
          <w:szCs w:val="21"/>
        </w:rPr>
      </w:pPr>
      <w:r>
        <w:rPr>
          <w:rFonts w:ascii="宋体" w:hAnsi="宋体"/>
          <w:b/>
          <w:szCs w:val="21"/>
        </w:rPr>
        <w:t xml:space="preserve">4. </w:t>
      </w:r>
      <w:r>
        <w:rPr>
          <w:rFonts w:hint="eastAsia" w:ascii="宋体" w:hAnsi="宋体"/>
          <w:b/>
          <w:szCs w:val="21"/>
        </w:rPr>
        <w:t>本次审核覆盖时间：从上次审核结束日的</w:t>
      </w:r>
      <w:r>
        <w:rPr>
          <w:rFonts w:hint="eastAsia" w:ascii="宋体" w:hAnsi="宋体"/>
          <w:b/>
          <w:szCs w:val="21"/>
          <w:lang w:val="en-US" w:eastAsia="zh-CN"/>
        </w:rPr>
        <w:t>2019</w:t>
      </w:r>
      <w:r>
        <w:rPr>
          <w:rFonts w:hint="eastAsia" w:ascii="宋体" w:hAnsi="宋体"/>
          <w:b/>
          <w:szCs w:val="21"/>
        </w:rPr>
        <w:t>年</w:t>
      </w:r>
      <w:r>
        <w:rPr>
          <w:rFonts w:ascii="宋体" w:hAnsi="宋体"/>
          <w:b/>
          <w:szCs w:val="21"/>
        </w:rPr>
        <w:t xml:space="preserve"> </w:t>
      </w:r>
      <w:r>
        <w:rPr>
          <w:rFonts w:hint="eastAsia" w:ascii="宋体" w:hAnsi="宋体"/>
          <w:b/>
          <w:szCs w:val="21"/>
          <w:lang w:val="en-US" w:eastAsia="zh-CN"/>
        </w:rPr>
        <w:t>9</w:t>
      </w:r>
      <w:r>
        <w:rPr>
          <w:rFonts w:hint="eastAsia" w:ascii="宋体" w:hAnsi="宋体"/>
          <w:b/>
          <w:szCs w:val="21"/>
        </w:rPr>
        <w:t>月</w:t>
      </w:r>
      <w:r>
        <w:rPr>
          <w:rFonts w:hint="eastAsia" w:ascii="宋体" w:hAnsi="宋体"/>
          <w:b/>
          <w:szCs w:val="21"/>
          <w:lang w:val="en-US" w:eastAsia="zh-CN"/>
        </w:rPr>
        <w:t>26</w:t>
      </w:r>
      <w:r>
        <w:rPr>
          <w:rFonts w:hint="eastAsia" w:ascii="宋体" w:hAnsi="宋体"/>
          <w:b/>
          <w:szCs w:val="21"/>
        </w:rPr>
        <w:t>日至</w:t>
      </w:r>
      <w:r>
        <w:rPr>
          <w:rFonts w:ascii="宋体" w:hAnsi="宋体"/>
          <w:b/>
          <w:szCs w:val="21"/>
        </w:rPr>
        <w:t xml:space="preserve"> </w:t>
      </w:r>
      <w:r>
        <w:rPr>
          <w:rFonts w:hint="eastAsia" w:ascii="宋体" w:hAnsi="宋体"/>
          <w:b/>
          <w:szCs w:val="21"/>
          <w:lang w:val="en-US" w:eastAsia="zh-CN"/>
        </w:rPr>
        <w:t>2021</w:t>
      </w:r>
      <w:r>
        <w:rPr>
          <w:rFonts w:hint="eastAsia" w:ascii="宋体" w:hAnsi="宋体"/>
          <w:b/>
          <w:szCs w:val="21"/>
        </w:rPr>
        <w:t>年</w:t>
      </w:r>
      <w:r>
        <w:rPr>
          <w:rFonts w:hint="eastAsia" w:ascii="宋体" w:hAnsi="宋体"/>
          <w:b/>
          <w:szCs w:val="21"/>
          <w:lang w:val="en-US" w:eastAsia="zh-CN"/>
        </w:rPr>
        <w:t>1</w:t>
      </w:r>
      <w:r>
        <w:rPr>
          <w:rFonts w:hint="eastAsia" w:ascii="宋体" w:hAnsi="宋体"/>
          <w:b/>
          <w:szCs w:val="21"/>
        </w:rPr>
        <w:t>月</w:t>
      </w:r>
      <w:r>
        <w:rPr>
          <w:rFonts w:hint="eastAsia" w:ascii="宋体" w:hAnsi="宋体"/>
          <w:b/>
          <w:szCs w:val="21"/>
          <w:lang w:val="en-US" w:eastAsia="zh-CN"/>
        </w:rPr>
        <w:t>20</w:t>
      </w:r>
      <w:r>
        <w:rPr>
          <w:rFonts w:hint="eastAsia" w:ascii="宋体" w:hAnsi="宋体"/>
          <w:b/>
          <w:szCs w:val="21"/>
        </w:rPr>
        <w:t>日</w:t>
      </w:r>
    </w:p>
    <w:p>
      <w:pPr>
        <w:spacing w:line="360" w:lineRule="auto"/>
        <w:rPr>
          <w:b/>
          <w:spacing w:val="-10"/>
          <w:szCs w:val="21"/>
        </w:rPr>
      </w:pPr>
      <w:r>
        <w:rPr>
          <w:b/>
          <w:spacing w:val="-10"/>
          <w:szCs w:val="21"/>
        </w:rPr>
        <w:t xml:space="preserve">5. </w:t>
      </w:r>
      <w:r>
        <w:rPr>
          <w:rFonts w:hint="eastAsia"/>
          <w:b/>
          <w:spacing w:val="-10"/>
          <w:szCs w:val="21"/>
        </w:rPr>
        <w:t>完成情况说明</w:t>
      </w:r>
      <w:r>
        <w:rPr>
          <w:b/>
          <w:spacing w:val="-10"/>
          <w:szCs w:val="21"/>
        </w:rPr>
        <w:t>:</w:t>
      </w:r>
    </w:p>
    <w:p>
      <w:pPr>
        <w:spacing w:line="360" w:lineRule="auto"/>
        <w:ind w:left="-211" w:leftChars="-88" w:firstLine="493" w:firstLineChars="223"/>
        <w:rPr>
          <w:b/>
          <w:spacing w:val="-10"/>
          <w:szCs w:val="21"/>
        </w:rPr>
      </w:pPr>
      <w:r>
        <w:rPr>
          <w:rFonts w:hint="eastAsia"/>
          <w:b/>
          <w:spacing w:val="-10"/>
          <w:szCs w:val="21"/>
          <w:lang w:eastAsia="zh-CN"/>
        </w:rPr>
        <w:t>☑</w:t>
      </w:r>
      <w:r>
        <w:rPr>
          <w:rFonts w:hint="eastAsia" w:ascii="宋体" w:hAnsi="宋体"/>
          <w:b/>
          <w:szCs w:val="21"/>
        </w:rPr>
        <w:t>已完成审核计划的全部工作</w:t>
      </w:r>
    </w:p>
    <w:p>
      <w:pPr>
        <w:spacing w:line="360" w:lineRule="auto"/>
        <w:ind w:left="-211" w:leftChars="-88" w:firstLine="493" w:firstLineChars="223"/>
        <w:rPr>
          <w:b/>
          <w:spacing w:val="-10"/>
          <w:w w:val="90"/>
          <w:szCs w:val="21"/>
        </w:rPr>
      </w:pPr>
      <w:r>
        <w:rPr>
          <w:rFonts w:hint="eastAsia"/>
          <w:b/>
          <w:spacing w:val="-10"/>
          <w:szCs w:val="21"/>
        </w:rPr>
        <w:t>□</w:t>
      </w:r>
      <w:r>
        <w:rPr>
          <w:rFonts w:hint="eastAsia" w:ascii="宋体" w:hAnsi="宋体"/>
          <w:b/>
          <w:szCs w:val="21"/>
        </w:rPr>
        <w:t>计划有修改，但不会影响审核结论，修改的内容和原因是</w:t>
      </w:r>
    </w:p>
    <w:p>
      <w:pPr>
        <w:spacing w:line="360" w:lineRule="auto"/>
        <w:ind w:left="-211" w:leftChars="-88" w:firstLine="493" w:firstLineChars="223"/>
        <w:rPr>
          <w:b/>
          <w:spacing w:val="-10"/>
          <w:szCs w:val="21"/>
        </w:rPr>
      </w:pPr>
      <w:r>
        <w:rPr>
          <w:rFonts w:hint="eastAsia"/>
          <w:b/>
          <w:spacing w:val="-10"/>
          <w:szCs w:val="21"/>
        </w:rPr>
        <w:t>□</w:t>
      </w:r>
      <w:r>
        <w:rPr>
          <w:rFonts w:hint="eastAsia" w:ascii="宋体" w:hAnsi="宋体"/>
          <w:b/>
          <w:szCs w:val="21"/>
        </w:rPr>
        <w:t>未完成计划，未完成的内容和原因是</w:t>
      </w:r>
      <w:r>
        <w:rPr>
          <w:rFonts w:ascii="宋体" w:hAnsi="宋体"/>
          <w:b/>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b/>
                <w:color w:val="000000"/>
                <w:sz w:val="21"/>
                <w:szCs w:val="21"/>
              </w:rPr>
            </w:pPr>
            <w:r>
              <w:rPr>
                <w:rFonts w:hint="eastAsia"/>
                <w:b/>
                <w:color w:val="000000"/>
                <w:sz w:val="21"/>
                <w:szCs w:val="21"/>
                <w:lang w:val="en-US" w:eastAsia="zh-CN"/>
              </w:rPr>
              <w:t>1.</w:t>
            </w:r>
            <w:r>
              <w:rPr>
                <w:rFonts w:hint="eastAsia"/>
                <w:b/>
                <w:color w:val="000000"/>
                <w:sz w:val="21"/>
                <w:szCs w:val="21"/>
              </w:rPr>
              <w:t>组织及其环境的识别情况</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sz w:val="20"/>
                <w:lang w:val="en-US" w:eastAsia="zh-CN"/>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9"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eastAsia"/>
                <w:b/>
                <w:color w:val="000000"/>
                <w:sz w:val="21"/>
                <w:szCs w:val="21"/>
              </w:rPr>
            </w:pPr>
            <w:r>
              <w:rPr>
                <w:rFonts w:hint="eastAsia"/>
                <w:b/>
                <w:color w:val="000000"/>
                <w:sz w:val="21"/>
                <w:szCs w:val="21"/>
                <w:lang w:val="en-US" w:eastAsia="zh-CN"/>
              </w:rPr>
              <w:t>2.</w:t>
            </w:r>
            <w:r>
              <w:rPr>
                <w:rFonts w:hint="eastAsia"/>
                <w:b/>
                <w:color w:val="000000"/>
                <w:sz w:val="21"/>
                <w:szCs w:val="21"/>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eastAsia"/>
                <w:b/>
                <w:color w:val="000000"/>
                <w:sz w:val="20"/>
              </w:rPr>
            </w:pPr>
            <w:r>
              <w:rPr>
                <w:rFonts w:hint="eastAsia"/>
                <w:sz w:val="21"/>
                <w:szCs w:val="21"/>
              </w:rPr>
              <w:t>公司确定了与质量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eastAsia="zh-CN"/>
              </w:rPr>
              <w:t>质量</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eastAsia" w:ascii="宋体" w:hAnsi="宋体"/>
                <w:b/>
                <w:sz w:val="21"/>
                <w:szCs w:val="21"/>
              </w:rPr>
            </w:pPr>
            <w:r>
              <w:rPr>
                <w:rFonts w:hint="eastAsia"/>
                <w:b/>
                <w:spacing w:val="-10"/>
                <w:sz w:val="21"/>
                <w:szCs w:val="21"/>
                <w:lang w:val="en-US" w:eastAsia="zh-CN"/>
              </w:rPr>
              <w:t>3.</w:t>
            </w:r>
            <w:r>
              <w:rPr>
                <w:rFonts w:hint="eastAsia" w:ascii="宋体" w:hAnsi="宋体"/>
                <w:b/>
                <w:sz w:val="21"/>
                <w:szCs w:val="21"/>
              </w:rPr>
              <w:t>质量方针（组织</w:t>
            </w:r>
            <w:r>
              <w:rPr>
                <w:rFonts w:hint="eastAsia"/>
                <w:b/>
                <w:sz w:val="21"/>
                <w:szCs w:val="21"/>
              </w:rPr>
              <w:t>方针</w:t>
            </w:r>
            <w:r>
              <w:rPr>
                <w:rFonts w:hint="eastAsia" w:ascii="宋体" w:hAnsi="宋体"/>
                <w:b/>
                <w:sz w:val="21"/>
                <w:szCs w:val="21"/>
              </w:rPr>
              <w:t>的适宜性</w:t>
            </w:r>
            <w:r>
              <w:rPr>
                <w:rFonts w:ascii="宋体" w:hAnsi="宋体"/>
                <w:b/>
                <w:sz w:val="21"/>
                <w:szCs w:val="21"/>
              </w:rPr>
              <w:t>/</w:t>
            </w:r>
            <w:r>
              <w:rPr>
                <w:rFonts w:hint="eastAsia" w:ascii="宋体" w:hAnsi="宋体"/>
                <w:b/>
                <w:sz w:val="21"/>
                <w:szCs w:val="21"/>
              </w:rPr>
              <w:t>持续适宜性、方针的传达及职工的理解等）</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eastAsia" w:ascii="宋体" w:hAnsi="宋体"/>
                <w:b/>
                <w:szCs w:val="21"/>
              </w:rPr>
            </w:pPr>
            <w:r>
              <w:rPr>
                <w:rFonts w:hint="eastAsia"/>
                <w:sz w:val="21"/>
                <w:szCs w:val="21"/>
              </w:rPr>
              <w:t>质量方针：</w:t>
            </w:r>
            <w:r>
              <w:rPr>
                <w:rFonts w:hint="default" w:ascii="Times New Roman" w:hAnsi="Times New Roman" w:cs="Times New Roman"/>
                <w:sz w:val="21"/>
                <w:szCs w:val="21"/>
              </w:rPr>
              <w:t>质量第一，加强科学管理；持续改进，增强顾客满意</w:t>
            </w:r>
            <w:r>
              <w:rPr>
                <w:rFonts w:hint="eastAsia"/>
                <w:sz w:val="21"/>
                <w:szCs w:val="21"/>
              </w:rPr>
              <w:t>。与企业的宗旨相一致，包含了持续改进、顾客满意的要求，为质量目标的建立提供了框架依据。</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40" w:lineRule="exact"/>
              <w:ind w:leftChars="0"/>
              <w:textAlignment w:val="auto"/>
              <w:rPr>
                <w:rFonts w:hint="eastAsia"/>
                <w:b/>
                <w:color w:val="000000"/>
                <w:sz w:val="21"/>
                <w:szCs w:val="21"/>
              </w:rPr>
            </w:pPr>
            <w:r>
              <w:rPr>
                <w:rFonts w:hint="eastAsia"/>
                <w:b/>
                <w:color w:val="000000"/>
                <w:sz w:val="21"/>
                <w:szCs w:val="21"/>
                <w:lang w:val="en-US" w:eastAsia="zh-CN"/>
              </w:rPr>
              <w:t>4.</w:t>
            </w:r>
            <w:r>
              <w:rPr>
                <w:rFonts w:hint="eastAsia"/>
                <w:b/>
                <w:color w:val="000000"/>
                <w:sz w:val="21"/>
                <w:szCs w:val="21"/>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40" w:lineRule="exact"/>
              <w:ind w:leftChars="0"/>
              <w:textAlignment w:val="auto"/>
              <w:rPr>
                <w:rFonts w:hint="eastAsia"/>
                <w:b/>
                <w:color w:val="000000"/>
              </w:rPr>
            </w:pPr>
            <w:r>
              <w:rPr>
                <w:rFonts w:hint="eastAsia"/>
                <w:sz w:val="21"/>
                <w:szCs w:val="21"/>
              </w:rPr>
              <w:t>公司</w:t>
            </w:r>
            <w:r>
              <w:rPr>
                <w:rFonts w:hint="eastAsia"/>
                <w:sz w:val="21"/>
                <w:szCs w:val="21"/>
                <w:lang w:val="en-US" w:eastAsia="zh-CN"/>
              </w:rPr>
              <w:t>编制</w:t>
            </w:r>
            <w:r>
              <w:rPr>
                <w:rFonts w:hint="eastAsia"/>
                <w:sz w:val="21"/>
                <w:szCs w:val="21"/>
              </w:rPr>
              <w:t>《</w:t>
            </w:r>
            <w:r>
              <w:rPr>
                <w:rFonts w:ascii="宋体" w:hAnsi="宋体"/>
                <w:kern w:val="0"/>
                <w:sz w:val="21"/>
                <w:szCs w:val="21"/>
              </w:rPr>
              <w:t>应对风险和机遇的措施表</w:t>
            </w:r>
            <w:r>
              <w:rPr>
                <w:rFonts w:hint="eastAsia"/>
                <w:sz w:val="21"/>
                <w:szCs w:val="21"/>
              </w:rPr>
              <w:t>》，公司</w:t>
            </w:r>
            <w:r>
              <w:rPr>
                <w:rFonts w:hint="eastAsia"/>
                <w:sz w:val="21"/>
                <w:szCs w:val="21"/>
                <w:lang w:val="en-US" w:eastAsia="zh-CN"/>
              </w:rPr>
              <w:t>分别从顾客过程、公司内部、外部供方等方面</w:t>
            </w:r>
            <w:r>
              <w:rPr>
                <w:rFonts w:hint="eastAsia"/>
                <w:sz w:val="21"/>
                <w:szCs w:val="21"/>
              </w:rPr>
              <w:t>识别了必要的风险和机遇，如：方针和目标变更的需求，产品标准变更，</w:t>
            </w:r>
            <w:r>
              <w:rPr>
                <w:rFonts w:hint="eastAsia"/>
                <w:sz w:val="21"/>
                <w:szCs w:val="21"/>
                <w:lang w:val="en-US" w:eastAsia="zh-CN"/>
              </w:rPr>
              <w:t>检测方法</w:t>
            </w:r>
            <w:r>
              <w:rPr>
                <w:rFonts w:hint="eastAsia"/>
                <w:sz w:val="21"/>
                <w:szCs w:val="21"/>
              </w:rPr>
              <w:t>变更，工艺变更</w:t>
            </w:r>
            <w:r>
              <w:rPr>
                <w:rFonts w:hint="eastAsia"/>
                <w:sz w:val="21"/>
                <w:szCs w:val="21"/>
                <w:lang w:eastAsia="zh-CN"/>
              </w:rPr>
              <w:t>、</w:t>
            </w:r>
            <w:r>
              <w:rPr>
                <w:rFonts w:hint="eastAsia"/>
                <w:sz w:val="21"/>
                <w:szCs w:val="21"/>
                <w:lang w:val="en-US" w:eastAsia="zh-CN"/>
              </w:rPr>
              <w:t>法律法规变更、外部环境（包括空气 水的变化）</w:t>
            </w:r>
            <w:r>
              <w:rPr>
                <w:rFonts w:hint="eastAsia"/>
                <w:sz w:val="21"/>
                <w:szCs w:val="21"/>
              </w:rPr>
              <w:t>等风险，制定了相应的应对措施，制定了负责的部门和具体的实施方案，需要的资金和日程安排</w:t>
            </w:r>
            <w:r>
              <w:rPr>
                <w:rFonts w:hint="eastAsia"/>
                <w:sz w:val="21"/>
                <w:szCs w:val="21"/>
                <w:lang w:val="en-US" w:eastAsia="zh-CN"/>
              </w:rPr>
              <w:t>等，</w:t>
            </w:r>
            <w:r>
              <w:rPr>
                <w:rFonts w:hint="eastAsia"/>
                <w:sz w:val="21"/>
                <w:szCs w:val="21"/>
              </w:rPr>
              <w:t>如针对</w:t>
            </w:r>
            <w:r>
              <w:rPr>
                <w:rFonts w:hint="eastAsia"/>
                <w:sz w:val="21"/>
                <w:szCs w:val="21"/>
                <w:lang w:eastAsia="zh-CN"/>
              </w:rPr>
              <w:t>顾客需求</w:t>
            </w:r>
            <w:r>
              <w:rPr>
                <w:rFonts w:hint="eastAsia"/>
                <w:sz w:val="21"/>
                <w:szCs w:val="21"/>
              </w:rPr>
              <w:t>的变更，由</w:t>
            </w:r>
            <w:r>
              <w:rPr>
                <w:rFonts w:hint="eastAsia"/>
                <w:sz w:val="21"/>
                <w:szCs w:val="21"/>
                <w:lang w:val="en-US" w:eastAsia="zh-CN"/>
              </w:rPr>
              <w:t>业务部</w:t>
            </w:r>
            <w:r>
              <w:rPr>
                <w:rFonts w:hint="eastAsia"/>
                <w:sz w:val="21"/>
                <w:szCs w:val="21"/>
                <w:lang w:eastAsia="zh-CN"/>
              </w:rPr>
              <w:t>紧密与客户沟通</w:t>
            </w:r>
            <w:r>
              <w:rPr>
                <w:rFonts w:hint="eastAsia"/>
                <w:sz w:val="21"/>
                <w:szCs w:val="21"/>
              </w:rPr>
              <w:t>，是否有更新的需求</w:t>
            </w:r>
            <w:r>
              <w:rPr>
                <w:rFonts w:hint="eastAsia"/>
                <w:sz w:val="21"/>
                <w:szCs w:val="21"/>
                <w:lang w:eastAsia="zh-CN"/>
              </w:rPr>
              <w:t>，</w:t>
            </w:r>
            <w:r>
              <w:rPr>
                <w:rFonts w:hint="eastAsia"/>
                <w:sz w:val="21"/>
                <w:szCs w:val="21"/>
                <w:lang w:val="en-US" w:eastAsia="zh-CN"/>
              </w:rPr>
              <w:t>经查</w:t>
            </w:r>
            <w:r>
              <w:rPr>
                <w:rFonts w:hint="eastAsia"/>
                <w:sz w:val="21"/>
                <w:szCs w:val="21"/>
              </w:rPr>
              <w:t>暂无变更需求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1"/>
                <w:szCs w:val="21"/>
              </w:rPr>
            </w:pPr>
            <w:r>
              <w:rPr>
                <w:b/>
                <w:sz w:val="21"/>
                <w:szCs w:val="21"/>
              </w:rPr>
              <w:t>5.QMS</w:t>
            </w:r>
            <w:r>
              <w:rPr>
                <w:rFonts w:hint="eastAsia" w:ascii="宋体" w:hAnsi="宋体"/>
                <w:b/>
                <w:sz w:val="21"/>
                <w:szCs w:val="21"/>
              </w:rPr>
              <w:t>过程</w:t>
            </w:r>
          </w:p>
          <w:p>
            <w:pPr>
              <w:keepNext w:val="0"/>
              <w:keepLines w:val="0"/>
              <w:pageBreakBefore w:val="0"/>
              <w:tabs>
                <w:tab w:val="left" w:pos="540"/>
              </w:tabs>
              <w:kinsoku/>
              <w:wordWrap/>
              <w:overflowPunct/>
              <w:topLinePunct w:val="0"/>
              <w:autoSpaceDE/>
              <w:autoSpaceDN/>
              <w:bidi w:val="0"/>
              <w:adjustRightInd/>
              <w:snapToGrid/>
              <w:spacing w:line="34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tabs>
                <w:tab w:val="left" w:pos="540"/>
              </w:tabs>
              <w:kinsoku/>
              <w:wordWrap/>
              <w:overflowPunct/>
              <w:topLinePunct w:val="0"/>
              <w:autoSpaceDE/>
              <w:autoSpaceDN/>
              <w:bidi w:val="0"/>
              <w:adjustRightInd/>
              <w:snapToGrid/>
              <w:spacing w:line="34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val="0"/>
                <w:bCs/>
                <w:color w:val="000000" w:themeColor="text1"/>
                <w:sz w:val="20"/>
                <w:szCs w:val="20"/>
                <w:u w:val="single"/>
              </w:rPr>
              <w:t xml:space="preserve"> </w:t>
            </w:r>
            <w:r>
              <w:rPr>
                <w:rFonts w:hint="eastAsia" w:ascii="宋体" w:hAnsi="宋体"/>
                <w:b w:val="0"/>
                <w:bCs/>
                <w:color w:val="000000" w:themeColor="text1"/>
                <w:sz w:val="20"/>
                <w:szCs w:val="20"/>
                <w:u w:val="single"/>
                <w:lang w:val="en-US" w:eastAsia="zh-CN"/>
              </w:rPr>
              <w:t>维修、保养、检测</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u w:val="single"/>
              </w:rPr>
              <w:t xml:space="preserve">                            ，</w:t>
            </w:r>
          </w:p>
          <w:p>
            <w:pPr>
              <w:keepNext w:val="0"/>
              <w:keepLines w:val="0"/>
              <w:pageBreakBefore w:val="0"/>
              <w:tabs>
                <w:tab w:val="left" w:pos="540"/>
              </w:tabs>
              <w:kinsoku/>
              <w:wordWrap/>
              <w:overflowPunct/>
              <w:topLinePunct w:val="0"/>
              <w:autoSpaceDE/>
              <w:autoSpaceDN/>
              <w:bidi w:val="0"/>
              <w:adjustRightInd/>
              <w:snapToGrid/>
              <w:spacing w:line="34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u w:val="single"/>
                <w:lang w:val="en-US" w:eastAsia="zh-CN"/>
              </w:rPr>
              <w:t>维修、保养、检测</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autoSpaceDE/>
              <w:autoSpaceDN/>
              <w:bidi w:val="0"/>
              <w:adjustRightInd/>
              <w:snapToGrid/>
              <w:spacing w:line="340" w:lineRule="exact"/>
              <w:ind w:left="241" w:hanging="201" w:hangingChars="100"/>
              <w:textAlignment w:val="auto"/>
              <w:rPr>
                <w:rFonts w:ascii="宋体"/>
                <w:b/>
                <w:szCs w:val="21"/>
              </w:rPr>
            </w:pPr>
            <w:r>
              <w:rPr>
                <w:rFonts w:hint="eastAsia" w:ascii="宋体" w:hAnsi="宋体"/>
                <w:b/>
                <w:color w:val="000000" w:themeColor="text1"/>
                <w:sz w:val="20"/>
                <w:szCs w:val="20"/>
              </w:rPr>
              <w:t>不适用条款是</w:t>
            </w:r>
            <w:r>
              <w:rPr>
                <w:rFonts w:hint="default" w:ascii="Times New Roman" w:hAnsi="Times New Roman" w:cs="Times New Roman"/>
                <w:b w:val="0"/>
                <w:bCs/>
                <w:color w:val="000000" w:themeColor="text1"/>
                <w:sz w:val="21"/>
                <w:szCs w:val="21"/>
                <w:u w:val="single"/>
              </w:rPr>
              <w:t xml:space="preserve"> </w:t>
            </w:r>
            <w:r>
              <w:rPr>
                <w:rFonts w:hint="default" w:ascii="Times New Roman" w:hAnsi="Times New Roman" w:cs="Times New Roman"/>
                <w:b w:val="0"/>
                <w:bCs/>
                <w:color w:val="000000" w:themeColor="text1"/>
                <w:sz w:val="21"/>
                <w:szCs w:val="21"/>
                <w:u w:val="single"/>
                <w:lang w:val="en-US" w:eastAsia="zh-CN"/>
              </w:rPr>
              <w:t>8.3</w:t>
            </w:r>
            <w:r>
              <w:rPr>
                <w:rFonts w:hint="eastAsia" w:ascii="宋体" w:hAnsi="宋体"/>
                <w:b/>
                <w:color w:val="000000" w:themeColor="text1"/>
                <w:sz w:val="20"/>
                <w:szCs w:val="20"/>
              </w:rPr>
              <w:t>，不适用理由：</w:t>
            </w:r>
            <w:r>
              <w:rPr>
                <w:rFonts w:hint="eastAsia"/>
                <w:color w:val="auto"/>
                <w:sz w:val="21"/>
                <w:szCs w:val="21"/>
                <w:u w:val="single"/>
              </w:rPr>
              <w:t>产品依据国家标准、行业标准、客户要求</w:t>
            </w:r>
            <w:r>
              <w:rPr>
                <w:rFonts w:hint="eastAsia" w:ascii="宋体" w:hAnsi="宋体"/>
                <w:b w:val="0"/>
                <w:bCs/>
                <w:color w:val="000000" w:themeColor="text1"/>
                <w:sz w:val="20"/>
                <w:szCs w:val="20"/>
                <w:u w:val="single"/>
                <w:lang w:val="en-US" w:eastAsia="zh-CN"/>
              </w:rPr>
              <w:t>维修、保养、检测</w:t>
            </w:r>
            <w:r>
              <w:rPr>
                <w:rFonts w:hint="eastAsia"/>
                <w:color w:val="auto"/>
                <w:sz w:val="21"/>
                <w:szCs w:val="21"/>
                <w:u w:val="single"/>
              </w:rPr>
              <w:t>，目前</w:t>
            </w:r>
            <w:r>
              <w:rPr>
                <w:rFonts w:hint="eastAsia"/>
                <w:color w:val="auto"/>
                <w:sz w:val="21"/>
                <w:szCs w:val="21"/>
                <w:u w:val="single"/>
                <w:lang w:val="en-US" w:eastAsia="zh-CN"/>
              </w:rPr>
              <w:t>服务流程成熟、</w:t>
            </w:r>
            <w:r>
              <w:rPr>
                <w:rFonts w:hint="eastAsia"/>
                <w:color w:val="auto"/>
                <w:sz w:val="21"/>
                <w:szCs w:val="21"/>
                <w:u w:val="single"/>
                <w:lang w:eastAsia="zh-CN"/>
              </w:rPr>
              <w:t>固定</w:t>
            </w:r>
            <w:r>
              <w:rPr>
                <w:rFonts w:hint="eastAsia"/>
                <w:color w:val="auto"/>
                <w:sz w:val="21"/>
                <w:szCs w:val="21"/>
                <w:u w:val="single"/>
              </w:rPr>
              <w:t>，无设计开发要求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720" w:type="dxa"/>
            <w:vMerge w:val="continue"/>
            <w:vAlign w:val="center"/>
          </w:tcPr>
          <w:p>
            <w:pPr>
              <w:spacing w:line="240" w:lineRule="exact"/>
              <w:jc w:val="center"/>
              <w:rPr>
                <w:b/>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spacing w:val="-4"/>
                <w:sz w:val="21"/>
                <w:szCs w:val="21"/>
              </w:rPr>
            </w:pPr>
            <w:r>
              <w:rPr>
                <w:rFonts w:hint="eastAsia" w:ascii="宋体" w:hAnsi="宋体"/>
                <w:b/>
                <w:spacing w:val="-4"/>
                <w:sz w:val="21"/>
                <w:szCs w:val="21"/>
                <w:lang w:val="en-US" w:eastAsia="zh-CN"/>
              </w:rPr>
              <w:t>6.</w:t>
            </w:r>
            <w:r>
              <w:rPr>
                <w:rFonts w:hint="eastAsia" w:ascii="宋体" w:hAnsi="宋体"/>
                <w:b/>
                <w:spacing w:val="-4"/>
                <w:sz w:val="21"/>
                <w:szCs w:val="21"/>
              </w:rPr>
              <w:t>法律法规及其他要求</w:t>
            </w:r>
          </w:p>
          <w:p>
            <w:pPr>
              <w:pStyle w:val="12"/>
              <w:keepNext w:val="0"/>
              <w:keepLines w:val="0"/>
              <w:pageBreakBefore w:val="0"/>
              <w:numPr>
                <w:ilvl w:val="0"/>
                <w:numId w:val="0"/>
              </w:numPr>
              <w:tabs>
                <w:tab w:val="left" w:pos="540"/>
              </w:tabs>
              <w:kinsoku/>
              <w:wordWrap/>
              <w:overflowPunct/>
              <w:topLinePunct w:val="0"/>
              <w:autoSpaceDE/>
              <w:autoSpaceDN/>
              <w:bidi w:val="0"/>
              <w:adjustRightInd/>
              <w:snapToGrid/>
              <w:spacing w:line="340" w:lineRule="exact"/>
              <w:textAlignment w:val="auto"/>
              <w:rPr>
                <w:rFonts w:ascii="宋体"/>
                <w:b w:val="0"/>
                <w:bCs/>
                <w:szCs w:val="21"/>
                <w:u w:val="single"/>
              </w:rPr>
            </w:pPr>
            <w:r>
              <w:rPr>
                <w:rFonts w:hint="eastAsia" w:ascii="宋体" w:hAnsi="宋体"/>
                <w:b w:val="0"/>
                <w:bCs/>
                <w:szCs w:val="21"/>
                <w:lang w:eastAsia="zh-CN"/>
              </w:rPr>
              <w:t>（</w:t>
            </w:r>
            <w:r>
              <w:rPr>
                <w:rFonts w:hint="eastAsia" w:ascii="宋体" w:hAnsi="宋体"/>
                <w:b w:val="0"/>
                <w:bCs/>
                <w:szCs w:val="21"/>
                <w:lang w:val="en-US" w:eastAsia="zh-CN"/>
              </w:rPr>
              <w:t>1）</w:t>
            </w:r>
            <w:r>
              <w:rPr>
                <w:rFonts w:hint="eastAsia" w:ascii="宋体" w:hAnsi="宋体"/>
                <w:b w:val="0"/>
                <w:bCs/>
                <w:szCs w:val="21"/>
              </w:rPr>
              <w:t>获取法律法规项，</w:t>
            </w:r>
            <w:r>
              <w:rPr>
                <w:rFonts w:hint="eastAsia" w:ascii="宋体" w:hAnsi="宋体"/>
                <w:b w:val="0"/>
                <w:bCs/>
                <w:szCs w:val="21"/>
                <w:lang w:eastAsia="zh-CN"/>
              </w:rPr>
              <w:t>☑</w:t>
            </w:r>
            <w:r>
              <w:rPr>
                <w:rFonts w:hint="eastAsia" w:ascii="宋体" w:hAnsi="宋体"/>
                <w:b w:val="0"/>
                <w:bCs/>
                <w:szCs w:val="21"/>
              </w:rPr>
              <w:t>法律法规获取充分</w:t>
            </w:r>
            <w:r>
              <w:rPr>
                <w:rFonts w:ascii="宋体"/>
                <w:b w:val="0"/>
                <w:bCs/>
                <w:szCs w:val="21"/>
                <w:u w:val="single"/>
              </w:rPr>
              <w:t xml:space="preserve"> </w:t>
            </w:r>
          </w:p>
          <w:p>
            <w:pPr>
              <w:pStyle w:val="12"/>
              <w:keepNext w:val="0"/>
              <w:keepLines w:val="0"/>
              <w:pageBreakBefore w:val="0"/>
              <w:numPr>
                <w:ilvl w:val="0"/>
                <w:numId w:val="0"/>
              </w:numPr>
              <w:tabs>
                <w:tab w:val="left" w:pos="540"/>
              </w:tabs>
              <w:kinsoku/>
              <w:wordWrap/>
              <w:overflowPunct/>
              <w:topLinePunct w:val="0"/>
              <w:autoSpaceDE/>
              <w:autoSpaceDN/>
              <w:bidi w:val="0"/>
              <w:adjustRightInd/>
              <w:snapToGrid/>
              <w:spacing w:line="340" w:lineRule="exact"/>
              <w:textAlignment w:val="auto"/>
              <w:rPr>
                <w:rFonts w:ascii="宋体"/>
                <w:b w:val="0"/>
                <w:bCs/>
                <w:szCs w:val="21"/>
              </w:rPr>
            </w:pPr>
            <w:r>
              <w:rPr>
                <w:rFonts w:hint="eastAsia" w:ascii="宋体"/>
                <w:b w:val="0"/>
                <w:bCs/>
                <w:szCs w:val="21"/>
                <w:u w:val="none"/>
                <w:lang w:eastAsia="zh-CN"/>
              </w:rPr>
              <w:t>（</w:t>
            </w:r>
            <w:r>
              <w:rPr>
                <w:rFonts w:hint="eastAsia" w:ascii="宋体"/>
                <w:b w:val="0"/>
                <w:bCs/>
                <w:szCs w:val="21"/>
                <w:u w:val="none"/>
                <w:lang w:val="en-US" w:eastAsia="zh-CN"/>
              </w:rPr>
              <w:t>2</w:t>
            </w:r>
            <w:r>
              <w:rPr>
                <w:rFonts w:hint="eastAsia" w:ascii="宋体"/>
                <w:b w:val="0"/>
                <w:bCs/>
                <w:szCs w:val="21"/>
                <w:u w:val="none"/>
                <w:lang w:eastAsia="zh-CN"/>
              </w:rPr>
              <w:t>）</w:t>
            </w:r>
            <w:r>
              <w:rPr>
                <w:rFonts w:hint="eastAsia" w:ascii="宋体" w:hAnsi="宋体"/>
                <w:b w:val="0"/>
                <w:bCs/>
                <w:szCs w:val="21"/>
              </w:rPr>
              <w:t>结合公司的</w:t>
            </w:r>
            <w:r>
              <w:rPr>
                <w:rFonts w:hint="eastAsia" w:ascii="宋体" w:hAnsi="宋体"/>
                <w:b w:val="0"/>
                <w:bCs/>
                <w:szCs w:val="21"/>
                <w:lang w:eastAsia="zh-CN"/>
              </w:rPr>
              <w:t>☑</w:t>
            </w:r>
            <w:r>
              <w:rPr>
                <w:rFonts w:hint="eastAsia" w:ascii="宋体" w:hAnsi="宋体"/>
                <w:b w:val="0"/>
                <w:bCs/>
                <w:szCs w:val="21"/>
              </w:rPr>
              <w:t>产品</w:t>
            </w:r>
            <w:r>
              <w:rPr>
                <w:rFonts w:ascii="宋体" w:hAnsi="宋体"/>
                <w:b w:val="0"/>
                <w:bCs/>
                <w:szCs w:val="21"/>
              </w:rPr>
              <w:t>/</w:t>
            </w:r>
            <w:r>
              <w:rPr>
                <w:rFonts w:hint="eastAsia" w:ascii="宋体" w:hAnsi="宋体"/>
                <w:b w:val="0"/>
                <w:bCs/>
                <w:szCs w:val="21"/>
              </w:rPr>
              <w:t>服务□环境因素□危险源，</w:t>
            </w:r>
            <w:r>
              <w:rPr>
                <w:rFonts w:hint="eastAsia" w:ascii="宋体" w:hAnsi="宋体"/>
                <w:b w:val="0"/>
                <w:bCs/>
                <w:szCs w:val="21"/>
                <w:lang w:eastAsia="zh-CN"/>
              </w:rPr>
              <w:t>☑</w:t>
            </w:r>
            <w:r>
              <w:rPr>
                <w:rFonts w:hint="eastAsia" w:ascii="宋体" w:hAnsi="宋体"/>
                <w:b w:val="0"/>
                <w:bCs/>
                <w:szCs w:val="21"/>
              </w:rPr>
              <w:t>确定</w:t>
            </w:r>
            <w:r>
              <w:rPr>
                <w:rFonts w:ascii="宋体" w:hAnsi="宋体"/>
                <w:b w:val="0"/>
                <w:bCs/>
                <w:szCs w:val="21"/>
              </w:rPr>
              <w:t xml:space="preserve"> </w:t>
            </w:r>
            <w:r>
              <w:rPr>
                <w:rFonts w:hint="eastAsia" w:ascii="宋体" w:hAnsi="宋体"/>
                <w:b w:val="0"/>
                <w:bCs/>
                <w:szCs w:val="21"/>
              </w:rPr>
              <w:t>□未确定法律法规要求的具体条款，</w:t>
            </w:r>
          </w:p>
          <w:p>
            <w:pPr>
              <w:pStyle w:val="12"/>
              <w:keepNext w:val="0"/>
              <w:keepLines w:val="0"/>
              <w:pageBreakBefore w:val="0"/>
              <w:numPr>
                <w:ilvl w:val="0"/>
                <w:numId w:val="0"/>
              </w:numPr>
              <w:tabs>
                <w:tab w:val="left" w:pos="540"/>
              </w:tabs>
              <w:kinsoku/>
              <w:wordWrap/>
              <w:overflowPunct/>
              <w:topLinePunct w:val="0"/>
              <w:autoSpaceDE/>
              <w:autoSpaceDN/>
              <w:bidi w:val="0"/>
              <w:adjustRightInd/>
              <w:snapToGrid/>
              <w:spacing w:line="340" w:lineRule="exact"/>
              <w:ind w:leftChars="0"/>
              <w:textAlignment w:val="auto"/>
              <w:rPr>
                <w:rFonts w:ascii="宋体"/>
                <w:b w:val="0"/>
                <w:bCs/>
                <w:szCs w:val="21"/>
              </w:rPr>
            </w:pPr>
            <w:r>
              <w:rPr>
                <w:rFonts w:hint="eastAsia" w:ascii="宋体" w:hAnsi="宋体"/>
                <w:b w:val="0"/>
                <w:bCs/>
                <w:szCs w:val="21"/>
                <w:lang w:eastAsia="zh-CN"/>
              </w:rPr>
              <w:t>（</w:t>
            </w:r>
            <w:r>
              <w:rPr>
                <w:rFonts w:hint="eastAsia" w:ascii="宋体" w:hAnsi="宋体"/>
                <w:b w:val="0"/>
                <w:bCs/>
                <w:szCs w:val="21"/>
                <w:lang w:val="en-US" w:eastAsia="zh-CN"/>
              </w:rPr>
              <w:t>3）</w:t>
            </w:r>
            <w:r>
              <w:rPr>
                <w:rFonts w:hint="eastAsia" w:ascii="宋体" w:hAnsi="宋体"/>
                <w:b w:val="0"/>
                <w:bCs/>
                <w:szCs w:val="21"/>
              </w:rPr>
              <w:t>法律法规的宣传方式：</w:t>
            </w:r>
            <w:r>
              <w:rPr>
                <w:rFonts w:hint="eastAsia" w:ascii="宋体" w:hAnsi="宋体"/>
                <w:b w:val="0"/>
                <w:bCs/>
                <w:szCs w:val="21"/>
                <w:lang w:val="en-US" w:eastAsia="zh-CN"/>
              </w:rPr>
              <w:t>培训</w:t>
            </w:r>
          </w:p>
          <w:p>
            <w:pPr>
              <w:pStyle w:val="12"/>
              <w:keepNext w:val="0"/>
              <w:keepLines w:val="0"/>
              <w:pageBreakBefore w:val="0"/>
              <w:numPr>
                <w:ilvl w:val="0"/>
                <w:numId w:val="0"/>
              </w:numPr>
              <w:tabs>
                <w:tab w:val="left" w:pos="540"/>
              </w:tabs>
              <w:kinsoku/>
              <w:wordWrap/>
              <w:overflowPunct/>
              <w:topLinePunct w:val="0"/>
              <w:autoSpaceDE/>
              <w:autoSpaceDN/>
              <w:bidi w:val="0"/>
              <w:adjustRightInd/>
              <w:snapToGrid/>
              <w:spacing w:line="340" w:lineRule="exact"/>
              <w:ind w:leftChars="0"/>
              <w:textAlignment w:val="auto"/>
              <w:rPr>
                <w:b/>
                <w:sz w:val="14"/>
                <w:szCs w:val="14"/>
              </w:rPr>
            </w:pPr>
            <w:r>
              <w:rPr>
                <w:rFonts w:hint="eastAsia" w:ascii="宋体" w:hAnsi="宋体"/>
                <w:b w:val="0"/>
                <w:bCs/>
                <w:szCs w:val="21"/>
                <w:lang w:eastAsia="zh-CN"/>
              </w:rPr>
              <w:t>（</w:t>
            </w:r>
            <w:r>
              <w:rPr>
                <w:rFonts w:hint="eastAsia" w:ascii="宋体" w:hAnsi="宋体"/>
                <w:b w:val="0"/>
                <w:bCs/>
                <w:szCs w:val="21"/>
                <w:lang w:val="en-US" w:eastAsia="zh-CN"/>
              </w:rPr>
              <w:t>4</w:t>
            </w:r>
            <w:r>
              <w:rPr>
                <w:rFonts w:hint="eastAsia" w:ascii="宋体" w:hAnsi="宋体"/>
                <w:b w:val="0"/>
                <w:bCs/>
                <w:szCs w:val="21"/>
                <w:lang w:eastAsia="zh-CN"/>
              </w:rPr>
              <w:t>）</w:t>
            </w:r>
            <w:r>
              <w:rPr>
                <w:rFonts w:hint="eastAsia" w:ascii="宋体" w:hAnsi="宋体"/>
                <w:b w:val="0"/>
                <w:bCs/>
                <w:szCs w:val="21"/>
              </w:rPr>
              <w:t>法律法规要求及时更新了</w:t>
            </w:r>
            <w:r>
              <w:rPr>
                <w:rFonts w:hint="eastAsia" w:ascii="宋体" w:hAnsi="宋体"/>
                <w:b w:val="0"/>
                <w:bCs/>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jc w:val="center"/>
        </w:trPr>
        <w:tc>
          <w:tcPr>
            <w:tcW w:w="720" w:type="dxa"/>
            <w:vMerge w:val="continue"/>
            <w:vAlign w:val="center"/>
          </w:tcPr>
          <w:p>
            <w:pPr>
              <w:spacing w:line="240" w:lineRule="exact"/>
              <w:jc w:val="center"/>
              <w:rPr>
                <w:b/>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1"/>
                <w:szCs w:val="21"/>
              </w:rPr>
            </w:pPr>
            <w:r>
              <w:rPr>
                <w:rFonts w:hint="eastAsia" w:ascii="宋体" w:hAnsi="宋体"/>
                <w:b/>
                <w:sz w:val="21"/>
                <w:szCs w:val="21"/>
                <w:lang w:val="en-US" w:eastAsia="zh-CN"/>
              </w:rPr>
              <w:t>7.</w:t>
            </w:r>
            <w:r>
              <w:rPr>
                <w:rFonts w:hint="eastAsia" w:ascii="宋体" w:hAnsi="宋体"/>
                <w:b/>
                <w:sz w:val="21"/>
                <w:szCs w:val="21"/>
              </w:rPr>
              <w:t>目标、方案</w:t>
            </w:r>
            <w:r>
              <w:rPr>
                <w:rFonts w:hint="eastAsia"/>
                <w:b/>
                <w:color w:val="000000"/>
                <w:sz w:val="21"/>
                <w:szCs w:val="21"/>
              </w:rPr>
              <w:t>（</w:t>
            </w:r>
            <w:r>
              <w:rPr>
                <w:rFonts w:hint="eastAsia" w:ascii="宋体" w:hAnsi="宋体"/>
                <w:b/>
                <w:color w:val="000000"/>
                <w:spacing w:val="-4"/>
                <w:sz w:val="21"/>
                <w:szCs w:val="21"/>
              </w:rPr>
              <w:t>在相关层次上建立</w:t>
            </w:r>
            <w:r>
              <w:rPr>
                <w:rFonts w:hint="eastAsia" w:ascii="宋体" w:hAnsi="宋体"/>
                <w:b/>
                <w:color w:val="000000"/>
                <w:sz w:val="21"/>
                <w:szCs w:val="21"/>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eastAsia="宋体"/>
                <w:b/>
                <w:lang w:eastAsia="zh-CN"/>
              </w:rPr>
            </w:pPr>
            <w:r>
              <w:rPr>
                <w:rFonts w:hint="eastAsia"/>
                <w:sz w:val="21"/>
                <w:szCs w:val="21"/>
              </w:rPr>
              <w:t>质量目标：</w:t>
            </w:r>
            <w:r>
              <w:rPr>
                <w:rFonts w:hint="default" w:ascii="Times New Roman" w:hAnsi="Times New Roman" w:cs="Times New Roman"/>
                <w:sz w:val="21"/>
                <w:szCs w:val="21"/>
              </w:rPr>
              <w:t>消防设施维护、保养、检测服务交验合格率98%以上；顾客满意率95％以上</w:t>
            </w:r>
            <w:r>
              <w:rPr>
                <w:rFonts w:hint="eastAsia"/>
                <w:sz w:val="21"/>
                <w:szCs w:val="21"/>
                <w:lang w:val="en-US" w:eastAsia="zh-CN"/>
              </w:rPr>
              <w:t>，</w:t>
            </w:r>
            <w:r>
              <w:rPr>
                <w:rFonts w:hint="eastAsia"/>
                <w:sz w:val="21"/>
                <w:szCs w:val="21"/>
              </w:rPr>
              <w:t>质量目标在质量方针的框架下展开，符合标准要求和企业目前的发展水平。并分解到了各个部门，根据具体情况规定了考核要求，管理评审前均进行了考核，查阅</w:t>
            </w:r>
            <w:r>
              <w:rPr>
                <w:rFonts w:hint="eastAsia"/>
                <w:sz w:val="21"/>
                <w:szCs w:val="21"/>
                <w:lang w:val="en-US" w:eastAsia="zh-CN"/>
              </w:rPr>
              <w:t>考核记录</w:t>
            </w:r>
            <w:r>
              <w:rPr>
                <w:rFonts w:hint="eastAsia"/>
                <w:sz w:val="21"/>
                <w:szCs w:val="21"/>
              </w:rPr>
              <w:t>，各部门目标完成，总目标完成</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jc w:val="center"/>
        </w:trPr>
        <w:tc>
          <w:tcPr>
            <w:tcW w:w="720" w:type="dxa"/>
            <w:vMerge w:val="continue"/>
            <w:vAlign w:val="center"/>
          </w:tcPr>
          <w:p>
            <w:pPr>
              <w:spacing w:line="240" w:lineRule="exact"/>
              <w:jc w:val="center"/>
              <w:rPr>
                <w:b/>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b/>
                <w:sz w:val="21"/>
                <w:szCs w:val="21"/>
              </w:rPr>
            </w:pPr>
            <w:r>
              <w:rPr>
                <w:rFonts w:hint="eastAsia"/>
                <w:b/>
                <w:sz w:val="21"/>
                <w:szCs w:val="21"/>
                <w:lang w:val="en-US" w:eastAsia="zh-CN"/>
              </w:rPr>
              <w:t>8.</w:t>
            </w:r>
            <w:r>
              <w:rPr>
                <w:rFonts w:hint="eastAsia"/>
                <w:b/>
                <w:sz w:val="21"/>
                <w:szCs w:val="21"/>
              </w:rPr>
              <w:t>文件与记录控制</w:t>
            </w:r>
            <w:r>
              <w:rPr>
                <w:b/>
                <w:sz w:val="21"/>
                <w:szCs w:val="21"/>
              </w:rPr>
              <w:t>(</w:t>
            </w:r>
            <w:r>
              <w:rPr>
                <w:rFonts w:hint="eastAsia" w:ascii="宋体" w:hAnsi="宋体"/>
                <w:b/>
                <w:sz w:val="21"/>
                <w:szCs w:val="21"/>
              </w:rPr>
              <w:t>文审修订后文件与标准的符合程度评价、</w:t>
            </w:r>
            <w:r>
              <w:rPr>
                <w:rFonts w:hint="eastAsia" w:ascii="宋体" w:hAnsi="宋体"/>
                <w:b/>
                <w:spacing w:val="-4"/>
                <w:sz w:val="21"/>
                <w:szCs w:val="21"/>
              </w:rPr>
              <w:t>文件</w:t>
            </w:r>
            <w:r>
              <w:rPr>
                <w:rFonts w:hint="eastAsia" w:ascii="宋体" w:hAnsi="宋体"/>
                <w:b/>
                <w:sz w:val="21"/>
                <w:szCs w:val="21"/>
              </w:rPr>
              <w:t>控制管理等</w:t>
            </w:r>
            <w:r>
              <w:rPr>
                <w:rFonts w:ascii="宋体" w:hAnsi="宋体"/>
                <w:b/>
                <w:sz w:val="21"/>
                <w:szCs w:val="21"/>
              </w:rPr>
              <w:t>)</w:t>
            </w:r>
          </w:p>
          <w:p>
            <w:pPr>
              <w:keepNext w:val="0"/>
              <w:keepLines w:val="0"/>
              <w:pageBreakBefore w:val="0"/>
              <w:tabs>
                <w:tab w:val="left" w:pos="540"/>
              </w:tabs>
              <w:kinsoku/>
              <w:wordWrap/>
              <w:overflowPunct/>
              <w:topLinePunct w:val="0"/>
              <w:autoSpaceDE/>
              <w:autoSpaceDN/>
              <w:bidi w:val="0"/>
              <w:adjustRightInd/>
              <w:snapToGrid/>
              <w:spacing w:line="340" w:lineRule="exact"/>
              <w:textAlignment w:val="auto"/>
              <w:rPr>
                <w:rFonts w:hint="eastAsia" w:ascii="宋体" w:eastAsia="宋体"/>
                <w:b/>
                <w:lang w:eastAsia="zh-CN"/>
              </w:rPr>
            </w:pPr>
            <w:r>
              <w:rPr>
                <w:rFonts w:hint="eastAsia" w:ascii="Times New Roman" w:hAnsi="Times New Roman" w:cs="Times New Roman"/>
                <w:sz w:val="21"/>
                <w:szCs w:val="21"/>
              </w:rPr>
              <w:t>管理体系文件由</w:t>
            </w:r>
            <w:r>
              <w:rPr>
                <w:rFonts w:hint="eastAsia" w:ascii="Times New Roman" w:hAnsi="Times New Roman" w:cs="Times New Roman"/>
                <w:sz w:val="21"/>
                <w:szCs w:val="21"/>
                <w:lang w:eastAsia="zh-CN"/>
              </w:rPr>
              <w:t>办公室</w:t>
            </w:r>
            <w:r>
              <w:rPr>
                <w:rFonts w:hint="eastAsia" w:ascii="Times New Roman" w:hAnsi="Times New Roman" w:cs="Times New Roman"/>
                <w:sz w:val="21"/>
                <w:szCs w:val="21"/>
              </w:rPr>
              <w:t>组织编写，总经理批准发布实施，</w:t>
            </w:r>
            <w:r>
              <w:rPr>
                <w:rFonts w:hint="eastAsia" w:ascii="Times New Roman" w:hAnsi="Times New Roman" w:cs="Times New Roman"/>
                <w:sz w:val="21"/>
                <w:szCs w:val="21"/>
                <w:lang w:eastAsia="zh-CN"/>
              </w:rPr>
              <w:t>办公室</w:t>
            </w:r>
            <w:r>
              <w:rPr>
                <w:rFonts w:hint="eastAsia" w:ascii="Times New Roman" w:hAnsi="Times New Roman" w:cs="Times New Roman"/>
                <w:sz w:val="21"/>
                <w:szCs w:val="21"/>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ascii="Times New Roman" w:hAnsi="Times New Roman" w:cs="Times New Roman"/>
                <w:sz w:val="21"/>
                <w:szCs w:val="21"/>
                <w:lang w:eastAsia="zh-CN"/>
              </w:rPr>
              <w:t>办公室</w:t>
            </w:r>
            <w:r>
              <w:rPr>
                <w:rFonts w:hint="eastAsia" w:ascii="Times New Roman" w:hAnsi="Times New Roman" w:cs="Times New Roman"/>
                <w:sz w:val="21"/>
                <w:szCs w:val="21"/>
              </w:rPr>
              <w:t>根据管理</w:t>
            </w:r>
            <w:r>
              <w:rPr>
                <w:rFonts w:hint="eastAsia" w:ascii="Times New Roman" w:hAnsi="Times New Roman" w:cs="Times New Roman"/>
                <w:sz w:val="21"/>
                <w:szCs w:val="21"/>
                <w:lang w:eastAsia="zh-CN"/>
              </w:rPr>
              <w:t>体</w:t>
            </w:r>
            <w:r>
              <w:rPr>
                <w:rFonts w:hint="eastAsia" w:ascii="Times New Roman" w:hAnsi="Times New Roman" w:cs="Times New Roman"/>
                <w:sz w:val="21"/>
                <w:szCs w:val="21"/>
              </w:rPr>
              <w:t>系要求设计了空白表格，按照需求发放，由使用人员填写记录并保存，</w:t>
            </w:r>
            <w:r>
              <w:rPr>
                <w:rFonts w:hint="eastAsia" w:ascii="Times New Roman" w:hAnsi="Times New Roman" w:cs="Times New Roman"/>
                <w:sz w:val="21"/>
                <w:szCs w:val="21"/>
                <w:lang w:eastAsia="zh-CN"/>
              </w:rPr>
              <w:t>办公室</w:t>
            </w:r>
            <w:r>
              <w:rPr>
                <w:rFonts w:hint="eastAsia" w:ascii="Times New Roman" w:hAnsi="Times New Roman" w:cs="Times New Roman"/>
                <w:sz w:val="21"/>
                <w:szCs w:val="21"/>
              </w:rPr>
              <w:t>不定期检查记录的同步性、真实性和填写完整、保存状况</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b/>
                <w:color w:val="000000"/>
                <w:sz w:val="21"/>
                <w:szCs w:val="21"/>
              </w:rPr>
            </w:pPr>
            <w:r>
              <w:rPr>
                <w:rFonts w:hint="eastAsia" w:ascii="宋体" w:hAnsi="宋体"/>
                <w:b/>
                <w:color w:val="000000"/>
                <w:sz w:val="21"/>
                <w:szCs w:val="21"/>
                <w:lang w:val="en-US" w:eastAsia="zh-CN"/>
              </w:rPr>
              <w:t>1.</w:t>
            </w:r>
            <w:r>
              <w:rPr>
                <w:rFonts w:hint="eastAsia" w:ascii="宋体" w:hAnsi="宋体"/>
                <w:b/>
                <w:color w:val="000000"/>
                <w:sz w:val="21"/>
                <w:szCs w:val="21"/>
              </w:rPr>
              <w:t>人力资源的简要说明</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rPr>
            </w:pPr>
            <w:r>
              <w:rPr>
                <w:rFonts w:hint="eastAsia" w:ascii="宋体" w:hAnsi="宋体"/>
                <w:sz w:val="21"/>
                <w:szCs w:val="21"/>
                <w:lang w:eastAsia="zh-CN"/>
              </w:rPr>
              <w:t>公司共有员工</w:t>
            </w:r>
            <w:r>
              <w:rPr>
                <w:rFonts w:hint="eastAsia" w:ascii="宋体" w:hAnsi="宋体"/>
                <w:sz w:val="21"/>
                <w:szCs w:val="21"/>
                <w:lang w:val="en-US" w:eastAsia="zh-CN"/>
              </w:rPr>
              <w:t>10人，其中管理人员5人，满足</w:t>
            </w:r>
            <w:r>
              <w:rPr>
                <w:rFonts w:hint="default" w:ascii="Times New Roman" w:hAnsi="Times New Roman" w:cs="Times New Roman"/>
                <w:sz w:val="21"/>
                <w:szCs w:val="21"/>
              </w:rPr>
              <w:t>维护、保养、检测</w:t>
            </w:r>
            <w:r>
              <w:rPr>
                <w:rFonts w:hint="eastAsia" w:ascii="宋体" w:hAnsi="宋体"/>
                <w:sz w:val="21"/>
                <w:szCs w:val="21"/>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1"/>
                <w:szCs w:val="21"/>
              </w:rPr>
            </w:pPr>
            <w:r>
              <w:rPr>
                <w:rFonts w:hint="eastAsia" w:ascii="宋体" w:hAnsi="宋体"/>
                <w:b/>
                <w:color w:val="000000"/>
                <w:sz w:val="21"/>
                <w:szCs w:val="21"/>
                <w:lang w:val="en-US" w:eastAsia="zh-CN"/>
              </w:rPr>
              <w:t>2.</w:t>
            </w:r>
            <w:r>
              <w:rPr>
                <w:rFonts w:hint="eastAsia" w:ascii="宋体" w:hAnsi="宋体"/>
                <w:b/>
                <w:color w:val="000000"/>
                <w:sz w:val="21"/>
                <w:szCs w:val="21"/>
              </w:rPr>
              <w:t>设备设施（包括信息系统）</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rPr>
            </w:pPr>
            <w:r>
              <w:rPr>
                <w:rFonts w:hint="eastAsia" w:ascii="宋体" w:hAnsi="宋体"/>
                <w:sz w:val="21"/>
                <w:szCs w:val="21"/>
                <w:lang w:eastAsia="zh-CN"/>
              </w:rPr>
              <w:t>主要设备有</w:t>
            </w:r>
            <w:r>
              <w:rPr>
                <w:rFonts w:hint="default" w:ascii="Times New Roman" w:hAnsi="Times New Roman" w:cs="Times New Roman"/>
                <w:sz w:val="21"/>
                <w:szCs w:val="21"/>
              </w:rPr>
              <w:t>气泵、电焊机、无齿锯、工具箱、叉梯、水准仪、经纬仪</w:t>
            </w:r>
            <w:r>
              <w:rPr>
                <w:rFonts w:hint="default" w:ascii="Times New Roman" w:hAnsi="Times New Roman" w:cs="Times New Roman"/>
                <w:sz w:val="21"/>
                <w:szCs w:val="21"/>
                <w:lang w:eastAsia="zh-CN"/>
              </w:rPr>
              <w:t>、</w:t>
            </w:r>
            <w:r>
              <w:rPr>
                <w:rFonts w:hint="default" w:ascii="Times New Roman" w:hAnsi="Times New Roman" w:cs="Times New Roman"/>
                <w:sz w:val="21"/>
                <w:szCs w:val="21"/>
              </w:rPr>
              <w:t>电子秒表、游标卡尺、钢直尺、钢卷尺、电子秤</w:t>
            </w:r>
            <w:r>
              <w:rPr>
                <w:rFonts w:hint="default" w:ascii="Times New Roman" w:hAnsi="Times New Roman" w:cs="Times New Roman"/>
                <w:sz w:val="21"/>
                <w:szCs w:val="21"/>
                <w:lang w:eastAsia="zh-CN"/>
              </w:rPr>
              <w:t>、</w:t>
            </w:r>
            <w:r>
              <w:rPr>
                <w:rFonts w:hint="default" w:ascii="Times New Roman" w:hAnsi="Times New Roman" w:cs="Times New Roman"/>
                <w:sz w:val="21"/>
                <w:szCs w:val="21"/>
              </w:rPr>
              <w:t>指针式拉压力计、接地电阻测量仪、数字万用表、钳形电流表、压力表</w:t>
            </w:r>
            <w:r>
              <w:rPr>
                <w:rFonts w:hint="eastAsia" w:ascii="宋体" w:hAnsi="宋体"/>
                <w:sz w:val="21"/>
                <w:szCs w:val="21"/>
                <w:lang w:eastAsia="zh-CN"/>
              </w:rPr>
              <w:t>，均可满足</w:t>
            </w:r>
            <w:r>
              <w:rPr>
                <w:rFonts w:hint="default" w:ascii="Times New Roman" w:hAnsi="Times New Roman" w:cs="Times New Roman"/>
                <w:sz w:val="21"/>
                <w:szCs w:val="21"/>
              </w:rPr>
              <w:t>维护、保养、检测</w:t>
            </w:r>
            <w:r>
              <w:rPr>
                <w:rFonts w:hint="eastAsia" w:ascii="宋体" w:hAnsi="宋体"/>
                <w:sz w:val="21"/>
                <w:szCs w:val="21"/>
                <w:lang w:eastAsia="zh-CN"/>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1"/>
                <w:szCs w:val="21"/>
              </w:rPr>
            </w:pPr>
            <w:r>
              <w:rPr>
                <w:rFonts w:hint="eastAsia" w:ascii="宋体" w:hAnsi="宋体"/>
                <w:b/>
                <w:color w:val="000000"/>
                <w:sz w:val="21"/>
                <w:szCs w:val="21"/>
                <w:lang w:val="en-US" w:eastAsia="zh-CN"/>
              </w:rPr>
              <w:t>3.</w:t>
            </w:r>
            <w:r>
              <w:rPr>
                <w:rFonts w:hint="eastAsia" w:ascii="宋体" w:hAnsi="宋体"/>
                <w:b/>
                <w:color w:val="000000"/>
                <w:sz w:val="21"/>
                <w:szCs w:val="21"/>
              </w:rPr>
              <w:t>过程运行环境</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rPr>
            </w:pPr>
            <w:r>
              <w:rPr>
                <w:rFonts w:hint="eastAsia" w:ascii="宋体" w:hAnsi="宋体"/>
                <w:sz w:val="21"/>
                <w:szCs w:val="21"/>
                <w:lang w:eastAsia="zh-CN"/>
              </w:rPr>
              <w:t>公司</w:t>
            </w:r>
            <w:r>
              <w:rPr>
                <w:rFonts w:hint="default" w:ascii="Times New Roman" w:hAnsi="Times New Roman" w:cs="Times New Roman"/>
                <w:sz w:val="21"/>
                <w:szCs w:val="21"/>
              </w:rPr>
              <w:t>办公区域面积300平米；实验室100平米，布局合理，场所卫生干净整洁，采光良好，有足够的光照度，设备布局合理，产品摆放整齐，</w:t>
            </w:r>
            <w:r>
              <w:rPr>
                <w:rFonts w:hint="default" w:ascii="Times New Roman" w:hAnsi="Times New Roman" w:cs="Times New Roman"/>
                <w:sz w:val="21"/>
                <w:szCs w:val="21"/>
                <w:lang w:eastAsia="zh-CN"/>
              </w:rPr>
              <w:t>办公、试验</w:t>
            </w:r>
            <w:r>
              <w:rPr>
                <w:rFonts w:hint="default" w:ascii="Times New Roman" w:hAnsi="Times New Roman" w:cs="Times New Roman"/>
                <w:sz w:val="21"/>
                <w:szCs w:val="21"/>
              </w:rPr>
              <w:t>环境较好</w:t>
            </w:r>
            <w:r>
              <w:rPr>
                <w:rFonts w:hint="eastAsia" w:ascii="宋体" w:hAnsi="宋体"/>
                <w:sz w:val="21"/>
                <w:szCs w:val="21"/>
                <w:lang w:eastAsia="zh-CN"/>
              </w:rPr>
              <w:t>。</w:t>
            </w:r>
            <w:r>
              <w:rPr>
                <w:rFonts w:hint="eastAsia" w:ascii="宋体" w:hAnsi="宋体"/>
                <w:sz w:val="21"/>
                <w:szCs w:val="21"/>
                <w:lang w:val="en-US" w:eastAsia="zh-CN"/>
              </w:rPr>
              <w:t>员工</w:t>
            </w:r>
            <w:r>
              <w:rPr>
                <w:rFonts w:hint="eastAsia" w:ascii="宋体" w:hAnsi="宋体"/>
                <w:sz w:val="21"/>
                <w:szCs w:val="21"/>
                <w:lang w:eastAsia="zh-CN"/>
              </w:rPr>
              <w:t>在工作前及工作结束后能够及时清理环境及设备。工作环境得到良好的控制。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keepNext w:val="0"/>
              <w:keepLines w:val="0"/>
              <w:pageBreakBefore w:val="0"/>
              <w:numPr>
                <w:ilvl w:val="0"/>
                <w:numId w:val="1"/>
              </w:numPr>
              <w:kinsoku/>
              <w:wordWrap/>
              <w:overflowPunct/>
              <w:topLinePunct w:val="0"/>
              <w:autoSpaceDE/>
              <w:autoSpaceDN/>
              <w:bidi w:val="0"/>
              <w:adjustRightInd/>
              <w:snapToGrid/>
              <w:spacing w:line="340" w:lineRule="exact"/>
              <w:textAlignment w:val="auto"/>
              <w:rPr>
                <w:rFonts w:hint="eastAsia" w:ascii="宋体" w:hAnsi="宋体"/>
                <w:b/>
                <w:color w:val="000000"/>
                <w:sz w:val="21"/>
                <w:szCs w:val="21"/>
              </w:rPr>
            </w:pPr>
            <w:r>
              <w:rPr>
                <w:rFonts w:hint="eastAsia" w:ascii="宋体" w:hAnsi="宋体"/>
                <w:b/>
                <w:color w:val="000000"/>
                <w:sz w:val="21"/>
                <w:szCs w:val="21"/>
              </w:rPr>
              <w:t>监视和测量资源</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default" w:ascii="宋体" w:hAnsi="宋体" w:eastAsia="宋体"/>
                <w:b/>
                <w:color w:val="000000"/>
                <w:sz w:val="21"/>
                <w:szCs w:val="21"/>
                <w:lang w:val="en-US" w:eastAsia="zh-CN"/>
              </w:rPr>
            </w:pPr>
            <w:r>
              <w:rPr>
                <w:rFonts w:hint="default" w:ascii="Times New Roman" w:hAnsi="Times New Roman" w:cs="Times New Roman"/>
                <w:sz w:val="21"/>
                <w:szCs w:val="21"/>
              </w:rPr>
              <w:t>电子秒表、游标卡尺、钢直</w:t>
            </w:r>
            <w:r>
              <w:rPr>
                <w:rFonts w:hint="eastAsia" w:cs="Times New Roman"/>
                <w:sz w:val="21"/>
                <w:szCs w:val="21"/>
                <w:lang w:val="en-US" w:eastAsia="zh-CN"/>
              </w:rPr>
              <w:t>角</w:t>
            </w:r>
            <w:r>
              <w:rPr>
                <w:rFonts w:hint="default" w:ascii="Times New Roman" w:hAnsi="Times New Roman" w:cs="Times New Roman"/>
                <w:sz w:val="21"/>
                <w:szCs w:val="21"/>
              </w:rPr>
              <w:t>尺、钢卷尺、数字微压计、</w:t>
            </w:r>
            <w:r>
              <w:rPr>
                <w:rFonts w:hint="eastAsia" w:cs="Times New Roman"/>
                <w:sz w:val="21"/>
                <w:szCs w:val="21"/>
                <w:lang w:val="en-US" w:eastAsia="zh-CN"/>
              </w:rPr>
              <w:t>数字压力表、</w:t>
            </w:r>
            <w:r>
              <w:rPr>
                <w:rFonts w:hint="default" w:ascii="Times New Roman" w:hAnsi="Times New Roman" w:cs="Times New Roman"/>
                <w:sz w:val="21"/>
                <w:szCs w:val="21"/>
              </w:rPr>
              <w:t>数字万用表</w:t>
            </w:r>
            <w:r>
              <w:rPr>
                <w:rFonts w:hint="eastAsia" w:cs="Times New Roman"/>
                <w:sz w:val="21"/>
                <w:szCs w:val="21"/>
                <w:lang w:val="en-US" w:eastAsia="zh-CN"/>
              </w:rPr>
              <w:t>等</w:t>
            </w:r>
            <w:r>
              <w:rPr>
                <w:rFonts w:hint="eastAsia" w:ascii="宋体" w:hAnsi="宋体"/>
                <w:b w:val="0"/>
                <w:bCs/>
                <w:color w:val="000000"/>
                <w:sz w:val="21"/>
                <w:szCs w:val="21"/>
                <w:lang w:val="en-US" w:eastAsia="zh-CN"/>
              </w:rPr>
              <w:t>，</w:t>
            </w:r>
            <w:r>
              <w:rPr>
                <w:rFonts w:hint="eastAsia" w:ascii="宋体" w:hAnsi="宋体" w:cs="Times New Roman"/>
                <w:b w:val="0"/>
                <w:bCs/>
                <w:color w:val="000000"/>
                <w:sz w:val="21"/>
                <w:szCs w:val="21"/>
                <w:lang w:val="en-US" w:eastAsia="zh-CN"/>
              </w:rPr>
              <w:t>提供了检定</w:t>
            </w:r>
            <w:bookmarkStart w:id="6" w:name="_GoBack"/>
            <w:bookmarkEnd w:id="6"/>
            <w:r>
              <w:rPr>
                <w:rFonts w:hint="eastAsia" w:ascii="宋体" w:hAnsi="宋体" w:cs="Times New Roman"/>
                <w:b w:val="0"/>
                <w:bCs/>
                <w:color w:val="000000"/>
                <w:sz w:val="21"/>
                <w:szCs w:val="21"/>
                <w:lang w:val="en-US" w:eastAsia="zh-CN"/>
              </w:rPr>
              <w:t>证书，在有效期内。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b/>
                <w:sz w:val="21"/>
                <w:szCs w:val="21"/>
              </w:rPr>
            </w:pPr>
            <w:r>
              <w:rPr>
                <w:b/>
                <w:sz w:val="21"/>
                <w:szCs w:val="21"/>
              </w:rPr>
              <w:t xml:space="preserve">1. </w:t>
            </w:r>
            <w:r>
              <w:rPr>
                <w:rFonts w:hint="eastAsia"/>
                <w:b/>
                <w:sz w:val="21"/>
                <w:szCs w:val="21"/>
              </w:rPr>
              <w:t>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40" w:lineRule="exact"/>
              <w:textAlignment w:val="auto"/>
              <w:rPr>
                <w:rFonts w:hint="eastAsia"/>
                <w:b/>
                <w:sz w:val="21"/>
                <w:szCs w:val="21"/>
              </w:rPr>
            </w:pPr>
            <w:r>
              <w:rPr>
                <w:rFonts w:hint="eastAsia"/>
                <w:sz w:val="21"/>
                <w:szCs w:val="21"/>
              </w:rPr>
              <w:t>质量方针：</w:t>
            </w:r>
            <w:r>
              <w:rPr>
                <w:rFonts w:hint="default" w:ascii="Times New Roman" w:hAnsi="Times New Roman" w:cs="Times New Roman"/>
                <w:sz w:val="21"/>
                <w:szCs w:val="21"/>
              </w:rPr>
              <w:t>质量第一，加强科学管理；持续改进，增强顾客满意</w:t>
            </w:r>
            <w:r>
              <w:rPr>
                <w:rFonts w:hint="eastAsia"/>
                <w:sz w:val="21"/>
                <w:szCs w:val="21"/>
              </w:rPr>
              <w:t>。与企业的宗旨相一致，包含了持续改进、顾客满意的要求，为质量目标的建立提供了框架依据。</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 w:val="21"/>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0"/>
                <w:szCs w:val="20"/>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szCs w:val="21"/>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 w:val="21"/>
                <w:szCs w:val="21"/>
                <w:lang w:val="en-US" w:eastAsia="zh-CN"/>
              </w:rPr>
              <w:t>对顾客回访，进行满意度调查。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1" w:hRule="atLeast"/>
          <w:jc w:val="center"/>
        </w:trPr>
        <w:tc>
          <w:tcPr>
            <w:tcW w:w="720" w:type="dxa"/>
            <w:vMerge w:val="continue"/>
            <w:vAlign w:val="center"/>
          </w:tcPr>
          <w:p>
            <w:pPr>
              <w:spacing w:line="240" w:lineRule="exact"/>
              <w:jc w:val="center"/>
              <w:rPr>
                <w:b/>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sz w:val="21"/>
                <w:szCs w:val="21"/>
              </w:rPr>
            </w:pPr>
            <w:r>
              <w:rPr>
                <w:b/>
                <w:sz w:val="21"/>
                <w:szCs w:val="21"/>
              </w:rPr>
              <w:t xml:space="preserve">3.  QMS </w:t>
            </w:r>
            <w:r>
              <w:rPr>
                <w:rFonts w:hint="eastAsia"/>
                <w:b/>
                <w:sz w:val="21"/>
                <w:szCs w:val="21"/>
              </w:rPr>
              <w:t>组织对重要过程实施控制的结果</w:t>
            </w:r>
            <w:r>
              <w:rPr>
                <w:b/>
                <w:sz w:val="21"/>
                <w:szCs w:val="21"/>
              </w:rPr>
              <w:t>(</w:t>
            </w:r>
            <w:r>
              <w:rPr>
                <w:rFonts w:hint="eastAsia"/>
                <w:b/>
                <w:sz w:val="21"/>
                <w:szCs w:val="21"/>
              </w:rPr>
              <w:t>包括对</w:t>
            </w:r>
            <w:r>
              <w:rPr>
                <w:b/>
                <w:sz w:val="21"/>
                <w:szCs w:val="21"/>
              </w:rPr>
              <w:t>QMS</w:t>
            </w:r>
            <w:r>
              <w:rPr>
                <w:rFonts w:hint="eastAsia"/>
                <w:b/>
                <w:sz w:val="21"/>
                <w:szCs w:val="21"/>
              </w:rPr>
              <w:t>关键工序</w:t>
            </w:r>
            <w:r>
              <w:rPr>
                <w:b/>
                <w:sz w:val="21"/>
                <w:szCs w:val="21"/>
              </w:rPr>
              <w:t>(</w:t>
            </w:r>
            <w:r>
              <w:rPr>
                <w:rFonts w:hint="eastAsia"/>
                <w:b/>
                <w:sz w:val="21"/>
                <w:szCs w:val="21"/>
              </w:rPr>
              <w:t>过程</w:t>
            </w:r>
            <w:r>
              <w:rPr>
                <w:b/>
                <w:sz w:val="21"/>
                <w:szCs w:val="21"/>
              </w:rPr>
              <w:t>)</w:t>
            </w:r>
            <w:r>
              <w:rPr>
                <w:rFonts w:hint="eastAsia"/>
                <w:b/>
                <w:sz w:val="21"/>
                <w:szCs w:val="21"/>
              </w:rPr>
              <w:t>、特殊过程控制</w:t>
            </w:r>
            <w:r>
              <w:rPr>
                <w:b/>
                <w:sz w:val="21"/>
                <w:szCs w:val="21"/>
              </w:rPr>
              <w:t>;</w:t>
            </w:r>
            <w:r>
              <w:rPr>
                <w:rFonts w:hint="eastAsia"/>
                <w:b/>
                <w:sz w:val="21"/>
                <w:szCs w:val="21"/>
              </w:rPr>
              <w:t>评价组织对过程实施控制情况</w:t>
            </w:r>
            <w:r>
              <w:rPr>
                <w:b/>
                <w:sz w:val="21"/>
                <w:szCs w:val="21"/>
              </w:rPr>
              <w:t>)</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产品和服务要求</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主要根据顾客提出的产品要求/标书中明示产品要求/产品执行的技术指标等进行控制，严格按要求进行了合同评审—确保能满足客户需求，控制情况较好。</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imes New Roman" w:hAnsi="Times New Roman" w:cs="Times New Roman"/>
                <w:sz w:val="21"/>
                <w:szCs w:val="21"/>
              </w:rPr>
            </w:pPr>
            <w:r>
              <w:rPr>
                <w:rFonts w:hint="eastAsia" w:ascii="Times New Roman" w:hAnsi="Times New Roman" w:cs="Times New Roman"/>
                <w:sz w:val="21"/>
                <w:szCs w:val="21"/>
              </w:rPr>
              <w:t>采购过程控制：首先编制采购产品验收规范、采购产品检验规程等作业文件规定采购产品质量要求；其次对</w:t>
            </w:r>
            <w:r>
              <w:rPr>
                <w:rFonts w:hint="eastAsia" w:ascii="Times New Roman" w:hAnsi="Times New Roman" w:cs="Times New Roman"/>
                <w:sz w:val="21"/>
                <w:szCs w:val="21"/>
                <w:lang w:eastAsia="zh-CN"/>
              </w:rPr>
              <w:t>供方</w:t>
            </w:r>
            <w:r>
              <w:rPr>
                <w:rFonts w:hint="eastAsia" w:ascii="Times New Roman" w:hAnsi="Times New Roman" w:cs="Times New Roman"/>
                <w:sz w:val="21"/>
                <w:szCs w:val="21"/>
              </w:rPr>
              <w:t>进行了评价，保证采购产品</w:t>
            </w:r>
            <w:r>
              <w:rPr>
                <w:rFonts w:hint="eastAsia" w:ascii="Times New Roman" w:hAnsi="Times New Roman" w:cs="Times New Roman"/>
                <w:sz w:val="21"/>
                <w:szCs w:val="21"/>
                <w:lang w:val="en-US" w:eastAsia="zh-CN"/>
              </w:rPr>
              <w:t>/服务</w:t>
            </w:r>
            <w:r>
              <w:rPr>
                <w:rFonts w:hint="eastAsia" w:ascii="Times New Roman" w:hAnsi="Times New Roman" w:cs="Times New Roman"/>
                <w:sz w:val="21"/>
                <w:szCs w:val="21"/>
              </w:rPr>
              <w:t>的质量符合公司要求；通过制定采购计划实施采购，</w:t>
            </w:r>
            <w:r>
              <w:rPr>
                <w:rFonts w:hint="eastAsia" w:ascii="Times New Roman" w:hAnsi="Times New Roman" w:cs="Times New Roman"/>
                <w:sz w:val="21"/>
                <w:szCs w:val="21"/>
                <w:lang w:eastAsia="zh-CN"/>
              </w:rPr>
              <w:t>目前控制状况良好</w:t>
            </w:r>
            <w:r>
              <w:rPr>
                <w:rFonts w:hint="eastAsia"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生产和服务提供：</w:t>
            </w:r>
            <w:r>
              <w:rPr>
                <w:rFonts w:hint="eastAsia" w:ascii="宋体" w:hAnsi="宋体"/>
                <w:sz w:val="21"/>
                <w:szCs w:val="21"/>
                <w:lang w:val="en-GB"/>
              </w:rPr>
              <w:t>依据产品标准、客户要求进行</w:t>
            </w:r>
            <w:r>
              <w:rPr>
                <w:sz w:val="21"/>
                <w:szCs w:val="21"/>
              </w:rPr>
              <w:t>消防设施维护、保养、检测服务</w:t>
            </w:r>
            <w:r>
              <w:rPr>
                <w:rFonts w:hint="eastAsia" w:ascii="宋体" w:hAnsi="宋体"/>
                <w:sz w:val="21"/>
                <w:szCs w:val="21"/>
                <w:lang w:val="en-GB"/>
              </w:rPr>
              <w:t>，</w:t>
            </w:r>
            <w:r>
              <w:rPr>
                <w:rFonts w:hint="eastAsia"/>
                <w:sz w:val="21"/>
                <w:szCs w:val="21"/>
              </w:rPr>
              <w:t>明确了质量标准等，编制了《技术文件管理制度》、《设备管理制度》、《安全生产管理制度》、《建筑消防设施检测作业指导书》，对</w:t>
            </w:r>
            <w:r>
              <w:rPr>
                <w:rFonts w:hint="eastAsia"/>
                <w:sz w:val="21"/>
                <w:szCs w:val="21"/>
                <w:lang w:eastAsia="zh-CN"/>
              </w:rPr>
              <w:t>维护、保养、检测</w:t>
            </w:r>
            <w:r>
              <w:rPr>
                <w:rFonts w:hint="eastAsia"/>
                <w:sz w:val="21"/>
                <w:szCs w:val="21"/>
              </w:rPr>
              <w:t>各个过程、因素进行控制。</w:t>
            </w:r>
            <w:r>
              <w:rPr>
                <w:rFonts w:hint="eastAsia" w:ascii="宋体" w:hAnsi="宋体"/>
                <w:sz w:val="21"/>
                <w:szCs w:val="21"/>
                <w:lang w:val="en-GB"/>
              </w:rPr>
              <w:t>现场查看</w:t>
            </w:r>
            <w:r>
              <w:rPr>
                <w:rFonts w:hint="eastAsia"/>
                <w:sz w:val="21"/>
                <w:szCs w:val="21"/>
                <w:lang w:eastAsia="zh-CN"/>
              </w:rPr>
              <w:t>维护、保养、检测</w:t>
            </w:r>
            <w:r>
              <w:rPr>
                <w:rFonts w:hint="eastAsia" w:ascii="宋体" w:hAnsi="宋体"/>
                <w:sz w:val="21"/>
                <w:szCs w:val="21"/>
                <w:lang w:val="en-GB"/>
              </w:rPr>
              <w:t>记录及</w:t>
            </w:r>
            <w:r>
              <w:rPr>
                <w:rFonts w:hint="eastAsia"/>
                <w:sz w:val="21"/>
                <w:szCs w:val="21"/>
                <w:lang w:eastAsia="zh-CN"/>
              </w:rPr>
              <w:t>工程</w:t>
            </w:r>
            <w:r>
              <w:rPr>
                <w:rFonts w:hint="eastAsia" w:ascii="宋体" w:hAnsi="宋体"/>
                <w:sz w:val="21"/>
                <w:szCs w:val="21"/>
                <w:lang w:val="en-GB"/>
              </w:rPr>
              <w:t>情况，均按照要求进行操作</w:t>
            </w:r>
            <w:r>
              <w:rPr>
                <w:rFonts w:hint="eastAsia"/>
                <w:sz w:val="21"/>
                <w:szCs w:val="21"/>
              </w:rPr>
              <w:t>，目前生产和服务过程控制情况较好</w:t>
            </w:r>
            <w:r>
              <w:rPr>
                <w:rFonts w:hint="eastAsia"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lang w:val="en-GB"/>
              </w:rPr>
              <w:t>产品检验：分为原材料</w:t>
            </w:r>
            <w:r>
              <w:rPr>
                <w:rFonts w:hint="eastAsia" w:cs="Times New Roman"/>
                <w:sz w:val="21"/>
                <w:szCs w:val="21"/>
                <w:lang w:val="en-GB" w:eastAsia="zh-CN"/>
              </w:rPr>
              <w:t>、</w:t>
            </w:r>
            <w:r>
              <w:rPr>
                <w:rFonts w:hint="eastAsia" w:cs="Times New Roman"/>
                <w:sz w:val="21"/>
                <w:szCs w:val="21"/>
                <w:lang w:val="en-US" w:eastAsia="zh-CN"/>
              </w:rPr>
              <w:t>过程检验</w:t>
            </w:r>
            <w:r>
              <w:rPr>
                <w:rFonts w:hint="eastAsia" w:ascii="Times New Roman" w:hAnsi="Times New Roman" w:cs="Times New Roman"/>
                <w:sz w:val="21"/>
                <w:szCs w:val="21"/>
                <w:lang w:val="en-GB" w:eastAsia="zh-CN"/>
              </w:rPr>
              <w:t>及</w:t>
            </w:r>
            <w:r>
              <w:rPr>
                <w:rFonts w:hint="eastAsia" w:ascii="Times New Roman" w:hAnsi="Times New Roman" w:cs="Times New Roman"/>
                <w:sz w:val="21"/>
                <w:szCs w:val="21"/>
                <w:lang w:val="en-GB"/>
              </w:rPr>
              <w:t>成品检验，原材料采取进货验证，</w:t>
            </w:r>
            <w:r>
              <w:rPr>
                <w:rFonts w:hint="eastAsia" w:cs="Times New Roman"/>
                <w:sz w:val="21"/>
                <w:szCs w:val="21"/>
                <w:lang w:val="en-US" w:eastAsia="zh-CN"/>
              </w:rPr>
              <w:t>过程检验为随工</w:t>
            </w:r>
            <w:r>
              <w:rPr>
                <w:rFonts w:hint="eastAsia" w:ascii="Times New Roman" w:hAnsi="Times New Roman" w:cs="Times New Roman"/>
                <w:sz w:val="21"/>
                <w:szCs w:val="21"/>
                <w:lang w:val="en-GB" w:eastAsia="zh-CN"/>
              </w:rPr>
              <w:t>检验，</w:t>
            </w:r>
            <w:r>
              <w:rPr>
                <w:rFonts w:hint="eastAsia" w:ascii="Times New Roman" w:hAnsi="Times New Roman" w:cs="Times New Roman"/>
                <w:sz w:val="21"/>
                <w:szCs w:val="21"/>
                <w:lang w:val="en-GB"/>
              </w:rPr>
              <w:t>产品</w:t>
            </w:r>
            <w:r>
              <w:rPr>
                <w:rFonts w:hint="eastAsia" w:cs="Times New Roman"/>
                <w:sz w:val="21"/>
                <w:szCs w:val="21"/>
                <w:lang w:val="en-US" w:eastAsia="zh-CN"/>
              </w:rPr>
              <w:t>为项目验收</w:t>
            </w:r>
            <w:r>
              <w:rPr>
                <w:rFonts w:hint="eastAsia" w:ascii="Times New Roman" w:hAnsi="Times New Roman" w:cs="Times New Roman"/>
                <w:sz w:val="21"/>
                <w:szCs w:val="21"/>
                <w:lang w:val="en-GB"/>
              </w:rPr>
              <w:t>；原材料</w:t>
            </w:r>
            <w:r>
              <w:rPr>
                <w:rFonts w:hint="eastAsia" w:ascii="Times New Roman" w:hAnsi="Times New Roman" w:cs="Times New Roman"/>
                <w:sz w:val="21"/>
                <w:szCs w:val="21"/>
                <w:lang w:val="en-GB" w:eastAsia="zh-CN"/>
              </w:rPr>
              <w:t>主要为</w:t>
            </w:r>
            <w:r>
              <w:rPr>
                <w:rFonts w:hint="eastAsia" w:cs="Times New Roman"/>
                <w:sz w:val="21"/>
                <w:szCs w:val="21"/>
                <w:lang w:val="en-US" w:eastAsia="zh-CN"/>
              </w:rPr>
              <w:t>检测设备、润滑油、零配件</w:t>
            </w:r>
            <w:r>
              <w:rPr>
                <w:rFonts w:hint="eastAsia" w:ascii="Times New Roman" w:hAnsi="Times New Roman" w:cs="Times New Roman"/>
                <w:sz w:val="21"/>
                <w:szCs w:val="21"/>
                <w:lang w:val="en-US" w:eastAsia="zh-CN"/>
              </w:rPr>
              <w:t>等，</w:t>
            </w:r>
            <w:r>
              <w:rPr>
                <w:rFonts w:hint="eastAsia" w:ascii="Times New Roman" w:hAnsi="Times New Roman" w:cs="Times New Roman"/>
                <w:sz w:val="21"/>
                <w:szCs w:val="21"/>
                <w:lang w:val="en-GB" w:eastAsia="zh-CN"/>
              </w:rPr>
              <w:t>验证</w:t>
            </w:r>
            <w:r>
              <w:rPr>
                <w:rFonts w:hint="eastAsia" w:ascii="Times New Roman" w:hAnsi="Times New Roman" w:cs="Times New Roman"/>
                <w:sz w:val="21"/>
                <w:szCs w:val="21"/>
                <w:lang w:val="en-GB"/>
              </w:rPr>
              <w:t>项目有</w:t>
            </w:r>
            <w:r>
              <w:rPr>
                <w:rFonts w:hint="eastAsia" w:ascii="Times New Roman" w:hAnsi="Times New Roman" w:cs="Times New Roman"/>
                <w:sz w:val="21"/>
                <w:szCs w:val="21"/>
              </w:rPr>
              <w:t>数量</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外观</w:t>
            </w:r>
            <w:r>
              <w:rPr>
                <w:rFonts w:hint="eastAsia" w:ascii="Times New Roman" w:hAnsi="Times New Roman" w:cs="Times New Roman"/>
                <w:sz w:val="21"/>
                <w:szCs w:val="21"/>
                <w:lang w:val="en-US" w:eastAsia="zh-CN"/>
              </w:rPr>
              <w:t>/尺寸/材质单</w:t>
            </w:r>
            <w:r>
              <w:rPr>
                <w:rFonts w:hint="eastAsia" w:ascii="Times New Roman" w:hAnsi="Times New Roman" w:cs="Times New Roman"/>
                <w:sz w:val="21"/>
                <w:szCs w:val="21"/>
                <w:lang w:val="en-GB"/>
              </w:rPr>
              <w:t>；</w:t>
            </w:r>
            <w:r>
              <w:rPr>
                <w:rFonts w:hint="eastAsia" w:cs="Times New Roman"/>
                <w:sz w:val="21"/>
                <w:szCs w:val="21"/>
                <w:lang w:val="en-US" w:eastAsia="zh-CN"/>
              </w:rPr>
              <w:t>过程检验</w:t>
            </w:r>
            <w:r>
              <w:rPr>
                <w:rFonts w:hint="eastAsia" w:ascii="Times New Roman" w:hAnsi="Times New Roman" w:cs="Times New Roman"/>
                <w:sz w:val="21"/>
                <w:szCs w:val="21"/>
                <w:lang w:val="en-GB" w:eastAsia="zh-CN"/>
              </w:rPr>
              <w:t>主要为关键工序检验</w:t>
            </w:r>
            <w:r>
              <w:rPr>
                <w:rFonts w:hint="eastAsia" w:ascii="Times New Roman" w:hAnsi="Times New Roman" w:cs="Times New Roman"/>
                <w:sz w:val="21"/>
                <w:szCs w:val="21"/>
                <w:lang w:val="en-US" w:eastAsia="zh-CN"/>
              </w:rPr>
              <w:t>，验证项目为</w:t>
            </w:r>
            <w:r>
              <w:rPr>
                <w:rFonts w:hint="eastAsia" w:cs="Times New Roman"/>
                <w:sz w:val="21"/>
                <w:szCs w:val="21"/>
                <w:lang w:val="en-US" w:eastAsia="zh-CN"/>
              </w:rPr>
              <w:t>操作符合性</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lang w:val="en-GB"/>
              </w:rPr>
              <w:t>成品检验</w:t>
            </w:r>
            <w:r>
              <w:rPr>
                <w:rFonts w:hint="eastAsia" w:ascii="Times New Roman" w:hAnsi="Times New Roman" w:cs="Times New Roman"/>
                <w:sz w:val="21"/>
                <w:szCs w:val="21"/>
                <w:lang w:val="en-GB" w:eastAsia="zh-CN"/>
              </w:rPr>
              <w:t>：检验</w:t>
            </w:r>
            <w:r>
              <w:rPr>
                <w:rFonts w:hint="eastAsia" w:ascii="Times New Roman" w:hAnsi="Times New Roman" w:cs="Times New Roman"/>
                <w:sz w:val="21"/>
                <w:szCs w:val="21"/>
                <w:lang w:eastAsia="zh-CN"/>
              </w:rPr>
              <w:t>项目有消防供电配电、火灾报警系统（火灾探测器、手动报警按钮、监管装置、警报装置、报警控制器、消防联动控制设备）、消火栓灭火系统（室内消火栓、室外消火栓、联动控制功能、排烟阀、电动挡烟垂壁、排烟阀、排烟风机）、应急照明、应急广播系统（扬声器、功放、卡座、分配盘、联动控制功能）、消防专用电话、防火分隔</w:t>
            </w:r>
            <w:r>
              <w:rPr>
                <w:rFonts w:hint="eastAsia" w:ascii="Times New Roman" w:hAnsi="Times New Roman" w:cs="Times New Roman"/>
                <w:sz w:val="21"/>
                <w:szCs w:val="21"/>
                <w:lang w:val="zh-CN"/>
              </w:rPr>
              <w:t>等</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提供</w:t>
            </w:r>
            <w:r>
              <w:rPr>
                <w:rFonts w:hint="eastAsia" w:ascii="Times New Roman" w:hAnsi="Times New Roman" w:cs="Times New Roman"/>
                <w:sz w:val="21"/>
                <w:szCs w:val="21"/>
                <w:lang w:eastAsia="zh-CN"/>
              </w:rPr>
              <w:t>原材料、</w:t>
            </w:r>
            <w:r>
              <w:rPr>
                <w:rFonts w:hint="eastAsia" w:cs="Times New Roman"/>
                <w:sz w:val="21"/>
                <w:szCs w:val="21"/>
                <w:lang w:val="en-US" w:eastAsia="zh-CN"/>
              </w:rPr>
              <w:t>过程</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产品检验记录</w:t>
            </w:r>
            <w:r>
              <w:rPr>
                <w:rFonts w:hint="eastAsia" w:ascii="Times New Roman" w:hAnsi="Times New Roman" w:cs="Times New Roman"/>
                <w:sz w:val="21"/>
                <w:szCs w:val="21"/>
                <w:lang w:eastAsia="zh-CN"/>
              </w:rPr>
              <w:t>。审核结论：产品的监视和测量符合要求。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720" w:type="dxa"/>
            <w:vMerge w:val="continue"/>
            <w:vAlign w:val="center"/>
          </w:tcPr>
          <w:p>
            <w:pPr>
              <w:spacing w:line="240" w:lineRule="exact"/>
              <w:jc w:val="center"/>
              <w:rPr>
                <w:b/>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jc w:val="left"/>
              <w:textAlignment w:val="auto"/>
              <w:rPr>
                <w:b/>
                <w:color w:val="000000"/>
                <w:sz w:val="21"/>
                <w:szCs w:val="21"/>
              </w:rPr>
            </w:pPr>
            <w:r>
              <w:rPr>
                <w:b/>
                <w:color w:val="000000"/>
                <w:sz w:val="21"/>
                <w:szCs w:val="21"/>
              </w:rPr>
              <w:t>4.QMS</w:t>
            </w:r>
            <w:r>
              <w:rPr>
                <w:rFonts w:hint="eastAsia"/>
                <w:b/>
                <w:color w:val="000000"/>
                <w:sz w:val="21"/>
                <w:szCs w:val="21"/>
              </w:rPr>
              <w:t>产品</w:t>
            </w:r>
            <w:r>
              <w:rPr>
                <w:b/>
                <w:color w:val="000000"/>
                <w:sz w:val="21"/>
                <w:szCs w:val="21"/>
              </w:rPr>
              <w:t>/</w:t>
            </w:r>
            <w:r>
              <w:rPr>
                <w:rFonts w:hint="eastAsia"/>
                <w:b/>
                <w:color w:val="000000"/>
                <w:sz w:val="21"/>
                <w:szCs w:val="21"/>
              </w:rPr>
              <w:t>服务的标准、协议</w:t>
            </w:r>
            <w:r>
              <w:rPr>
                <w:b/>
                <w:color w:val="000000"/>
                <w:sz w:val="21"/>
                <w:szCs w:val="21"/>
              </w:rPr>
              <w:t>/</w:t>
            </w:r>
            <w:r>
              <w:rPr>
                <w:rFonts w:hint="eastAsia"/>
                <w:b/>
                <w:color w:val="000000"/>
                <w:sz w:val="21"/>
                <w:szCs w:val="21"/>
              </w:rPr>
              <w:t>规范的有效性以及产品</w:t>
            </w:r>
            <w:r>
              <w:rPr>
                <w:b/>
                <w:color w:val="000000"/>
                <w:sz w:val="21"/>
                <w:szCs w:val="21"/>
              </w:rPr>
              <w:t>/</w:t>
            </w:r>
            <w:r>
              <w:rPr>
                <w:rFonts w:hint="eastAsia"/>
                <w:b/>
                <w:color w:val="000000"/>
                <w:sz w:val="21"/>
                <w:szCs w:val="21"/>
              </w:rPr>
              <w:t>服务质量符合要求，向顾客稳定提供合格产品的情况</w:t>
            </w:r>
          </w:p>
          <w:p>
            <w:pPr>
              <w:keepNext w:val="0"/>
              <w:keepLines w:val="0"/>
              <w:pageBreakBefore w:val="0"/>
              <w:kinsoku/>
              <w:wordWrap/>
              <w:overflowPunct/>
              <w:topLinePunct w:val="0"/>
              <w:autoSpaceDE/>
              <w:autoSpaceDN/>
              <w:bidi w:val="0"/>
              <w:adjustRightInd/>
              <w:snapToGrid/>
              <w:spacing w:line="340" w:lineRule="exact"/>
              <w:textAlignment w:val="auto"/>
              <w:rPr>
                <w:b/>
                <w:szCs w:val="21"/>
              </w:rPr>
            </w:pPr>
            <w:r>
              <w:rPr>
                <w:rFonts w:hint="eastAsia" w:ascii="Times New Roman" w:hAnsi="Times New Roman" w:cs="Times New Roman"/>
                <w:sz w:val="21"/>
                <w:szCs w:val="21"/>
                <w:lang w:val="en-US" w:eastAsia="zh-CN"/>
              </w:rPr>
              <w:t>主要满足</w:t>
            </w:r>
            <w:r>
              <w:rPr>
                <w:rFonts w:hint="eastAsia"/>
                <w:sz w:val="21"/>
                <w:szCs w:val="21"/>
              </w:rPr>
              <w:t>GA503-2004《建筑消防设施检测评定规程》</w:t>
            </w:r>
            <w:r>
              <w:rPr>
                <w:rFonts w:hint="eastAsia" w:ascii="Times New Roman" w:hAnsi="Times New Roman" w:cs="Times New Roman"/>
                <w:sz w:val="21"/>
                <w:szCs w:val="21"/>
                <w:lang w:val="en-US" w:eastAsia="zh-CN"/>
              </w:rPr>
              <w:t>及客户要求，目前向顾客提供的产品</w:t>
            </w:r>
            <w:r>
              <w:rPr>
                <w:rFonts w:hint="eastAsia" w:cs="Times New Roman"/>
                <w:sz w:val="21"/>
                <w:szCs w:val="21"/>
                <w:lang w:val="en-US" w:eastAsia="zh-CN"/>
              </w:rPr>
              <w:t>/服务</w:t>
            </w:r>
            <w:r>
              <w:rPr>
                <w:rFonts w:hint="eastAsia" w:ascii="Times New Roman" w:hAnsi="Times New Roman" w:cs="Times New Roman"/>
                <w:sz w:val="21"/>
                <w:szCs w:val="21"/>
                <w:lang w:val="en-US" w:eastAsia="zh-CN"/>
              </w:rPr>
              <w:t>均合格，提供有产品检验记录、客户验收记录。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20" w:type="dxa"/>
            <w:vMerge w:val="continue"/>
            <w:vAlign w:val="center"/>
          </w:tcPr>
          <w:p>
            <w:pPr>
              <w:spacing w:line="240" w:lineRule="exact"/>
              <w:jc w:val="center"/>
              <w:rPr>
                <w:b/>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40" w:lineRule="exact"/>
              <w:textAlignment w:val="auto"/>
              <w:rPr>
                <w:rFonts w:hint="default" w:eastAsia="宋体"/>
                <w:b/>
                <w:color w:val="000000"/>
                <w:sz w:val="20"/>
                <w:lang w:val="en-US" w:eastAsia="zh-CN"/>
              </w:rPr>
            </w:pPr>
            <w:r>
              <w:rPr>
                <w:rFonts w:hint="eastAsia"/>
                <w:b/>
                <w:color w:val="000000"/>
                <w:sz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720" w:type="dxa"/>
            <w:vMerge w:val="continue"/>
            <w:vAlign w:val="center"/>
          </w:tcPr>
          <w:p>
            <w:pPr>
              <w:spacing w:line="240" w:lineRule="exact"/>
              <w:jc w:val="center"/>
              <w:rPr>
                <w:b/>
                <w:szCs w:val="21"/>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40" w:lineRule="exact"/>
              <w:ind w:leftChars="0"/>
              <w:textAlignment w:val="auto"/>
              <w:rPr>
                <w:rFonts w:hint="eastAsia"/>
                <w:b/>
                <w:color w:val="000000"/>
                <w:spacing w:val="-8"/>
                <w:sz w:val="21"/>
                <w:szCs w:val="21"/>
              </w:rPr>
            </w:pPr>
            <w:r>
              <w:rPr>
                <w:rFonts w:hint="eastAsia"/>
                <w:b/>
                <w:color w:val="000000"/>
                <w:spacing w:val="-8"/>
                <w:sz w:val="21"/>
                <w:szCs w:val="21"/>
                <w:lang w:val="en-US" w:eastAsia="zh-CN"/>
              </w:rPr>
              <w:t>6.</w:t>
            </w:r>
            <w:r>
              <w:rPr>
                <w:rFonts w:hint="eastAsia"/>
                <w:b/>
                <w:color w:val="000000"/>
                <w:spacing w:val="-8"/>
                <w:sz w:val="21"/>
                <w:szCs w:val="21"/>
              </w:rPr>
              <w:t>不合格品</w:t>
            </w:r>
            <w:r>
              <w:rPr>
                <w:b/>
                <w:color w:val="000000"/>
                <w:spacing w:val="-8"/>
                <w:sz w:val="21"/>
                <w:szCs w:val="21"/>
              </w:rPr>
              <w:t>/</w:t>
            </w:r>
            <w:r>
              <w:rPr>
                <w:rFonts w:hint="eastAsia"/>
                <w:b/>
                <w:color w:val="000000"/>
                <w:spacing w:val="-8"/>
                <w:sz w:val="21"/>
                <w:szCs w:val="21"/>
              </w:rPr>
              <w:t>项的识别、控制</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b/>
                <w:color w:val="000000"/>
                <w:sz w:val="20"/>
              </w:rPr>
            </w:pPr>
            <w:r>
              <w:rPr>
                <w:rFonts w:hint="eastAsia" w:ascii="宋体" w:hAnsi="宋体"/>
                <w:sz w:val="21"/>
                <w:szCs w:val="21"/>
              </w:rPr>
              <w:t>编制《不合格品控制程序》，其规定了不合格品的识别、隔离、标识、评审及处置方面的要求。</w:t>
            </w:r>
            <w:r>
              <w:rPr>
                <w:rFonts w:hint="eastAsia"/>
                <w:sz w:val="21"/>
                <w:szCs w:val="21"/>
              </w:rPr>
              <w:t>在产品进货检验中出现的不合格可进行退货处理，在</w:t>
            </w:r>
            <w:r>
              <w:rPr>
                <w:rFonts w:hint="eastAsia"/>
                <w:sz w:val="21"/>
                <w:szCs w:val="21"/>
                <w:lang w:eastAsia="zh-CN"/>
              </w:rPr>
              <w:t>维护、保养、检测</w:t>
            </w:r>
            <w:r>
              <w:rPr>
                <w:rFonts w:hint="eastAsia"/>
                <w:sz w:val="21"/>
                <w:szCs w:val="21"/>
              </w:rPr>
              <w:t>过程</w:t>
            </w:r>
            <w:r>
              <w:rPr>
                <w:rFonts w:hint="eastAsia"/>
                <w:sz w:val="21"/>
                <w:szCs w:val="21"/>
                <w:lang w:eastAsia="zh-CN"/>
              </w:rPr>
              <w:t>及</w:t>
            </w:r>
            <w:r>
              <w:rPr>
                <w:rFonts w:hint="eastAsia"/>
                <w:sz w:val="21"/>
                <w:szCs w:val="21"/>
              </w:rPr>
              <w:t>交付后出现不合格可进行</w:t>
            </w:r>
            <w:r>
              <w:rPr>
                <w:rFonts w:hint="eastAsia"/>
                <w:sz w:val="21"/>
                <w:szCs w:val="21"/>
                <w:lang w:eastAsia="zh-CN"/>
              </w:rPr>
              <w:t>返工</w:t>
            </w:r>
            <w:r>
              <w:rPr>
                <w:rFonts w:hint="eastAsia"/>
                <w:sz w:val="21"/>
                <w:szCs w:val="21"/>
              </w:rPr>
              <w:t>处理；出厂的产品均为合格品，至今客户反馈无质量问题</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sz w:val="21"/>
                <w:szCs w:val="21"/>
              </w:rPr>
            </w:pPr>
            <w:r>
              <w:rPr>
                <w:rFonts w:hint="eastAsia"/>
                <w:b/>
                <w:sz w:val="21"/>
                <w:szCs w:val="21"/>
                <w:lang w:val="en-US" w:eastAsia="zh-CN"/>
              </w:rPr>
              <w:t>7.</w:t>
            </w:r>
            <w:r>
              <w:rPr>
                <w:rFonts w:hint="eastAsia"/>
                <w:b/>
                <w:sz w:val="21"/>
                <w:szCs w:val="21"/>
              </w:rPr>
              <w:t>对特种设备的维护，检定</w:t>
            </w:r>
            <w:r>
              <w:rPr>
                <w:b/>
                <w:sz w:val="21"/>
                <w:szCs w:val="21"/>
              </w:rPr>
              <w:t>;</w:t>
            </w:r>
            <w:r>
              <w:rPr>
                <w:rFonts w:hint="eastAsia"/>
                <w:b/>
                <w:sz w:val="21"/>
                <w:szCs w:val="21"/>
              </w:rPr>
              <w:t>（</w:t>
            </w:r>
            <w:r>
              <w:rPr>
                <w:b/>
                <w:sz w:val="21"/>
                <w:szCs w:val="21"/>
              </w:rPr>
              <w:t>适用时</w:t>
            </w:r>
            <w:r>
              <w:rPr>
                <w:rFonts w:hint="eastAsia"/>
                <w:b/>
                <w:sz w:val="21"/>
                <w:szCs w:val="21"/>
              </w:rPr>
              <w:t>）</w:t>
            </w:r>
          </w:p>
          <w:p>
            <w:pPr>
              <w:keepNext w:val="0"/>
              <w:keepLines w:val="0"/>
              <w:pageBreakBefore w:val="0"/>
              <w:kinsoku/>
              <w:wordWrap/>
              <w:overflowPunct/>
              <w:topLinePunct w:val="0"/>
              <w:autoSpaceDE/>
              <w:autoSpaceDN/>
              <w:bidi w:val="0"/>
              <w:adjustRightInd/>
              <w:snapToGrid/>
              <w:spacing w:line="340" w:lineRule="exact"/>
              <w:ind w:left="240" w:leftChars="100" w:firstLine="105" w:firstLineChars="50"/>
              <w:jc w:val="left"/>
              <w:textAlignment w:val="auto"/>
              <w:rPr>
                <w:rFonts w:hint="eastAsia" w:eastAsia="宋体"/>
                <w:b/>
                <w:szCs w:val="21"/>
                <w:lang w:val="en-US" w:eastAsia="zh-CN"/>
              </w:rPr>
            </w:pPr>
            <w:r>
              <w:rPr>
                <w:rFonts w:hint="eastAsia"/>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40" w:lineRule="exact"/>
              <w:textAlignment w:val="auto"/>
              <w:rPr>
                <w:b/>
                <w:sz w:val="21"/>
                <w:szCs w:val="21"/>
              </w:rPr>
            </w:pPr>
            <w:r>
              <w:rPr>
                <w:rFonts w:hint="eastAsia"/>
                <w:b/>
                <w:sz w:val="21"/>
                <w:szCs w:val="21"/>
              </w:rPr>
              <w:t>对危险化学品销售、使用、储存、运输处置，规定的执行力度</w:t>
            </w:r>
            <w:r>
              <w:rPr>
                <w:b/>
                <w:sz w:val="21"/>
                <w:szCs w:val="21"/>
              </w:rPr>
              <w:t>(</w:t>
            </w:r>
            <w:r>
              <w:rPr>
                <w:rFonts w:hint="eastAsia"/>
                <w:b/>
                <w:sz w:val="21"/>
                <w:szCs w:val="21"/>
              </w:rPr>
              <w:t>必要时</w:t>
            </w:r>
            <w:r>
              <w:rPr>
                <w:b/>
                <w:sz w:val="21"/>
                <w:szCs w:val="21"/>
              </w:rPr>
              <w:t>)</w:t>
            </w:r>
          </w:p>
          <w:p>
            <w:pPr>
              <w:keepNext w:val="0"/>
              <w:keepLines w:val="0"/>
              <w:pageBreakBefore w:val="0"/>
              <w:numPr>
                <w:ilvl w:val="0"/>
                <w:numId w:val="0"/>
              </w:numPr>
              <w:kinsoku/>
              <w:wordWrap/>
              <w:overflowPunct/>
              <w:topLinePunct w:val="0"/>
              <w:autoSpaceDE/>
              <w:autoSpaceDN/>
              <w:bidi w:val="0"/>
              <w:adjustRightInd/>
              <w:snapToGrid/>
              <w:spacing w:line="340" w:lineRule="exact"/>
              <w:ind w:firstLine="420" w:firstLineChars="200"/>
              <w:textAlignment w:val="auto"/>
              <w:rPr>
                <w:rFonts w:hint="eastAsia" w:eastAsia="宋体"/>
                <w:b/>
                <w:sz w:val="21"/>
                <w:szCs w:val="21"/>
                <w:lang w:val="en-US" w:eastAsia="zh-CN"/>
              </w:rPr>
            </w:pPr>
            <w:r>
              <w:rPr>
                <w:rFonts w:hint="eastAsia"/>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vAlign w:val="top"/>
          </w:tcPr>
          <w:p>
            <w:pPr>
              <w:keepNext w:val="0"/>
              <w:keepLines w:val="0"/>
              <w:pageBreakBefore w:val="0"/>
              <w:kinsoku/>
              <w:wordWrap/>
              <w:overflowPunct/>
              <w:topLinePunct w:val="0"/>
              <w:autoSpaceDE/>
              <w:autoSpaceDN/>
              <w:bidi w:val="0"/>
              <w:adjustRightInd/>
              <w:snapToGrid/>
              <w:spacing w:line="340" w:lineRule="exact"/>
              <w:ind w:left="100" w:hanging="105" w:hangingChars="50"/>
              <w:textAlignment w:val="auto"/>
              <w:rPr>
                <w:b/>
                <w:color w:val="000000" w:themeColor="text1"/>
                <w:sz w:val="21"/>
                <w:szCs w:val="21"/>
              </w:rPr>
            </w:pPr>
            <w:r>
              <w:rPr>
                <w:rFonts w:hint="eastAsia"/>
                <w:b/>
                <w:color w:val="000000" w:themeColor="text1"/>
                <w:sz w:val="21"/>
                <w:szCs w:val="21"/>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sz w:val="20"/>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numPr>
                <w:ilvl w:val="0"/>
                <w:numId w:val="3"/>
              </w:numPr>
              <w:kinsoku/>
              <w:wordWrap/>
              <w:overflowPunct/>
              <w:topLinePunct w:val="0"/>
              <w:autoSpaceDE/>
              <w:autoSpaceDN/>
              <w:bidi w:val="0"/>
              <w:adjustRightInd/>
              <w:snapToGrid/>
              <w:spacing w:line="340" w:lineRule="exact"/>
              <w:ind w:left="100" w:hanging="105" w:hangingChars="50"/>
              <w:textAlignment w:val="auto"/>
              <w:rPr>
                <w:rFonts w:hint="eastAsia"/>
                <w:b/>
                <w:color w:val="000000" w:themeColor="text1"/>
                <w:sz w:val="21"/>
                <w:szCs w:val="21"/>
              </w:rPr>
            </w:pPr>
            <w:r>
              <w:rPr>
                <w:rFonts w:hint="eastAsia"/>
                <w:b/>
                <w:color w:val="000000" w:themeColor="text1"/>
                <w:sz w:val="21"/>
                <w:szCs w:val="21"/>
              </w:rPr>
              <w:t>顾客满意</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sz w:val="20"/>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99</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40" w:lineRule="exact"/>
              <w:textAlignment w:val="auto"/>
              <w:rPr>
                <w:b/>
                <w:color w:val="000000"/>
                <w:sz w:val="20"/>
              </w:rPr>
            </w:pPr>
            <w:r>
              <w:rPr>
                <w:rFonts w:hint="eastAsia"/>
                <w:sz w:val="21"/>
                <w:szCs w:val="21"/>
              </w:rPr>
              <w:t>按照策划的安排于</w:t>
            </w:r>
            <w:r>
              <w:rPr>
                <w:sz w:val="21"/>
                <w:szCs w:val="21"/>
              </w:rPr>
              <w:t>20</w:t>
            </w:r>
            <w:r>
              <w:rPr>
                <w:rFonts w:hint="eastAsia"/>
                <w:sz w:val="21"/>
                <w:szCs w:val="21"/>
                <w:lang w:val="en-US" w:eastAsia="zh-CN"/>
              </w:rPr>
              <w:t>20年8月9-10日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40" w:lineRule="exact"/>
              <w:textAlignment w:val="auto"/>
              <w:rPr>
                <w:b/>
                <w:color w:val="000000"/>
                <w:sz w:val="20"/>
              </w:rPr>
            </w:pPr>
            <w:r>
              <w:rPr>
                <w:rFonts w:hint="eastAsia"/>
                <w:sz w:val="21"/>
                <w:szCs w:val="21"/>
              </w:rPr>
              <w:t>按照策划的安排于</w:t>
            </w:r>
            <w:r>
              <w:rPr>
                <w:sz w:val="21"/>
                <w:szCs w:val="21"/>
              </w:rPr>
              <w:t>20</w:t>
            </w:r>
            <w:r>
              <w:rPr>
                <w:rFonts w:hint="eastAsia"/>
                <w:sz w:val="21"/>
                <w:szCs w:val="21"/>
                <w:lang w:val="en-US" w:eastAsia="zh-CN"/>
              </w:rPr>
              <w:t>20</w:t>
            </w:r>
            <w:r>
              <w:rPr>
                <w:rFonts w:hint="eastAsia" w:cs="宋体"/>
                <w:sz w:val="21"/>
                <w:szCs w:val="21"/>
              </w:rPr>
              <w:t>年</w:t>
            </w:r>
            <w:r>
              <w:rPr>
                <w:rFonts w:hint="eastAsia" w:cs="宋体"/>
                <w:sz w:val="21"/>
                <w:szCs w:val="21"/>
                <w:lang w:val="en-US" w:eastAsia="zh-CN"/>
              </w:rPr>
              <w:t>8</w:t>
            </w:r>
            <w:r>
              <w:rPr>
                <w:rFonts w:hint="eastAsia" w:cs="宋体"/>
                <w:sz w:val="21"/>
                <w:szCs w:val="21"/>
              </w:rPr>
              <w:t>月</w:t>
            </w:r>
            <w:r>
              <w:rPr>
                <w:rFonts w:hint="eastAsia"/>
                <w:sz w:val="21"/>
                <w:szCs w:val="21"/>
                <w:lang w:val="en-US" w:eastAsia="zh-CN"/>
              </w:rPr>
              <w:t>26</w:t>
            </w:r>
            <w:r>
              <w:rPr>
                <w:rFonts w:hint="eastAsia" w:cs="宋体"/>
                <w:sz w:val="21"/>
                <w:szCs w:val="21"/>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20" w:type="dxa"/>
            <w:vMerge w:val="continue"/>
            <w:vAlign w:val="center"/>
          </w:tcPr>
          <w:p>
            <w:pPr>
              <w:spacing w:line="240" w:lineRule="exact"/>
              <w:jc w:val="center"/>
              <w:rPr>
                <w:b/>
                <w:sz w:val="20"/>
              </w:rPr>
            </w:pPr>
          </w:p>
        </w:tc>
        <w:tc>
          <w:tcPr>
            <w:tcW w:w="9198" w:type="dxa"/>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b/>
                <w:sz w:val="21"/>
                <w:szCs w:val="21"/>
              </w:rPr>
            </w:pPr>
            <w:r>
              <w:rPr>
                <w:rFonts w:hint="eastAsia"/>
                <w:b/>
                <w:sz w:val="21"/>
                <w:szCs w:val="21"/>
                <w:lang w:val="en-US" w:eastAsia="zh-CN"/>
              </w:rPr>
              <w:t>5.</w:t>
            </w:r>
            <w:r>
              <w:rPr>
                <w:rFonts w:hint="eastAsia"/>
                <w:b/>
                <w:sz w:val="21"/>
                <w:szCs w:val="21"/>
              </w:rPr>
              <w:t>其他能够标明组织绩效、信誉的证据</w:t>
            </w:r>
            <w:r>
              <w:rPr>
                <w:b/>
                <w:sz w:val="21"/>
                <w:szCs w:val="21"/>
              </w:rPr>
              <w:t>/</w:t>
            </w:r>
            <w:r>
              <w:rPr>
                <w:rFonts w:hint="eastAsia"/>
                <w:b/>
                <w:sz w:val="21"/>
                <w:szCs w:val="21"/>
              </w:rPr>
              <w:t>信息</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hint="default" w:eastAsia="宋体"/>
                <w:b/>
                <w:szCs w:val="21"/>
                <w:lang w:val="en-US" w:eastAsia="zh-CN"/>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720" w:type="dxa"/>
            <w:vMerge w:val="restart"/>
            <w:vAlign w:val="center"/>
          </w:tcPr>
          <w:p>
            <w:pPr>
              <w:spacing w:line="240" w:lineRule="exact"/>
              <w:jc w:val="center"/>
              <w:rPr>
                <w:b/>
                <w:sz w:val="20"/>
              </w:rPr>
            </w:pPr>
            <w:r>
              <w:rPr>
                <w:rFonts w:hint="eastAsia"/>
                <w:b/>
                <w:sz w:val="20"/>
              </w:rPr>
              <w:t>持</w:t>
            </w:r>
          </w:p>
          <w:p>
            <w:pPr>
              <w:spacing w:line="240" w:lineRule="exact"/>
              <w:jc w:val="center"/>
              <w:rPr>
                <w:b/>
                <w:sz w:val="20"/>
              </w:rPr>
            </w:pPr>
            <w:r>
              <w:rPr>
                <w:rFonts w:hint="eastAsia"/>
                <w:b/>
                <w:sz w:val="20"/>
              </w:rPr>
              <w:t>续</w:t>
            </w:r>
          </w:p>
          <w:p>
            <w:pPr>
              <w:spacing w:line="240" w:lineRule="exact"/>
              <w:jc w:val="center"/>
              <w:rPr>
                <w:b/>
                <w:sz w:val="20"/>
              </w:rPr>
            </w:pPr>
            <w:r>
              <w:rPr>
                <w:rFonts w:hint="eastAsia"/>
                <w:b/>
                <w:sz w:val="20"/>
              </w:rPr>
              <w:t>改</w:t>
            </w:r>
          </w:p>
          <w:p>
            <w:pPr>
              <w:spacing w:line="240" w:lineRule="exact"/>
              <w:jc w:val="center"/>
              <w:rPr>
                <w:b/>
                <w:sz w:val="20"/>
              </w:rPr>
            </w:pPr>
            <w:r>
              <w:rPr>
                <w:rFonts w:hint="eastAsia"/>
                <w:b/>
                <w:sz w:val="20"/>
              </w:rPr>
              <w:t>进</w:t>
            </w: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sz w:val="21"/>
                <w:szCs w:val="21"/>
              </w:rPr>
            </w:pPr>
            <w:r>
              <w:rPr>
                <w:b/>
                <w:sz w:val="21"/>
                <w:szCs w:val="21"/>
              </w:rPr>
              <w:t>1</w:t>
            </w:r>
            <w:r>
              <w:rPr>
                <w:rFonts w:hint="eastAsia"/>
                <w:b/>
                <w:sz w:val="21"/>
                <w:szCs w:val="21"/>
                <w:lang w:eastAsia="zh-CN"/>
              </w:rPr>
              <w:t>.</w:t>
            </w:r>
            <w:r>
              <w:rPr>
                <w:b/>
                <w:sz w:val="21"/>
                <w:szCs w:val="21"/>
              </w:rPr>
              <w:t xml:space="preserve"> </w:t>
            </w:r>
            <w:r>
              <w:rPr>
                <w:rFonts w:hint="eastAsia"/>
                <w:b/>
                <w:sz w:val="21"/>
                <w:szCs w:val="21"/>
              </w:rPr>
              <w:t>纠正措施的实施及效果</w:t>
            </w:r>
          </w:p>
          <w:p>
            <w:pPr>
              <w:keepNext w:val="0"/>
              <w:keepLines w:val="0"/>
              <w:pageBreakBefore w:val="0"/>
              <w:kinsoku/>
              <w:wordWrap/>
              <w:overflowPunct/>
              <w:topLinePunct w:val="0"/>
              <w:autoSpaceDE/>
              <w:autoSpaceDN/>
              <w:bidi w:val="0"/>
              <w:adjustRightInd/>
              <w:snapToGrid/>
              <w:spacing w:line="340" w:lineRule="exact"/>
              <w:textAlignment w:val="auto"/>
              <w:rPr>
                <w:rFonts w:hint="default"/>
                <w:b/>
                <w:szCs w:val="21"/>
                <w:lang w:val="en-US"/>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0" w:type="dxa"/>
            <w:vMerge w:val="continue"/>
            <w:vAlign w:val="center"/>
          </w:tcPr>
          <w:p>
            <w:pPr>
              <w:spacing w:line="240" w:lineRule="exact"/>
              <w:jc w:val="center"/>
              <w:rPr>
                <w:b/>
                <w:sz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eastAsia"/>
                <w:b/>
                <w:spacing w:val="-20"/>
                <w:szCs w:val="21"/>
              </w:rPr>
            </w:pPr>
            <w:r>
              <w:rPr>
                <w:rFonts w:hint="eastAsia"/>
                <w:b/>
                <w:spacing w:val="-20"/>
                <w:szCs w:val="21"/>
                <w:lang w:val="en-US" w:eastAsia="zh-CN"/>
              </w:rPr>
              <w:t>2.</w:t>
            </w:r>
            <w:r>
              <w:rPr>
                <w:rFonts w:hint="eastAsia"/>
                <w:b/>
                <w:spacing w:val="-20"/>
                <w:szCs w:val="21"/>
              </w:rPr>
              <w:t>（上次审核后）重大事故、顾客</w:t>
            </w:r>
            <w:r>
              <w:rPr>
                <w:b/>
                <w:spacing w:val="-20"/>
                <w:szCs w:val="21"/>
              </w:rPr>
              <w:t>/</w:t>
            </w:r>
            <w:r>
              <w:rPr>
                <w:rFonts w:hint="eastAsia"/>
                <w:b/>
                <w:spacing w:val="-20"/>
                <w:szCs w:val="21"/>
              </w:rPr>
              <w:t>相关方投诉</w:t>
            </w:r>
          </w:p>
          <w:p>
            <w:pPr>
              <w:keepNext w:val="0"/>
              <w:keepLines w:val="0"/>
              <w:pageBreakBefore w:val="0"/>
              <w:numPr>
                <w:ilvl w:val="0"/>
                <w:numId w:val="0"/>
              </w:numPr>
              <w:kinsoku/>
              <w:wordWrap/>
              <w:overflowPunct/>
              <w:topLinePunct w:val="0"/>
              <w:autoSpaceDE/>
              <w:autoSpaceDN/>
              <w:bidi w:val="0"/>
              <w:adjustRightInd/>
              <w:snapToGrid/>
              <w:spacing w:line="340" w:lineRule="exact"/>
              <w:ind w:leftChars="-50" w:firstLine="420" w:firstLineChars="200"/>
              <w:textAlignment w:val="auto"/>
              <w:rPr>
                <w:b/>
                <w:szCs w:val="21"/>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20" w:type="dxa"/>
            <w:vMerge w:val="continue"/>
            <w:vAlign w:val="center"/>
          </w:tcPr>
          <w:p>
            <w:pPr>
              <w:spacing w:line="240" w:lineRule="exact"/>
              <w:jc w:val="center"/>
              <w:rPr>
                <w:b/>
                <w:sz w:val="20"/>
              </w:rPr>
            </w:pPr>
          </w:p>
        </w:tc>
        <w:tc>
          <w:tcPr>
            <w:tcW w:w="9198" w:type="dxa"/>
          </w:tcPr>
          <w:p>
            <w:pPr>
              <w:keepNext w:val="0"/>
              <w:keepLines w:val="0"/>
              <w:pageBreakBefore w:val="0"/>
              <w:numPr>
                <w:ilvl w:val="0"/>
                <w:numId w:val="3"/>
              </w:numPr>
              <w:kinsoku/>
              <w:wordWrap/>
              <w:overflowPunct/>
              <w:topLinePunct w:val="0"/>
              <w:autoSpaceDE/>
              <w:autoSpaceDN/>
              <w:bidi w:val="0"/>
              <w:adjustRightInd/>
              <w:snapToGrid/>
              <w:spacing w:line="340" w:lineRule="exact"/>
              <w:ind w:left="85" w:leftChars="0" w:hanging="85" w:hangingChars="50"/>
              <w:textAlignment w:val="auto"/>
              <w:rPr>
                <w:rFonts w:hint="eastAsia"/>
                <w:b/>
                <w:spacing w:val="-20"/>
                <w:sz w:val="21"/>
                <w:szCs w:val="21"/>
              </w:rPr>
            </w:pPr>
            <w:r>
              <w:rPr>
                <w:rFonts w:hint="eastAsia"/>
                <w:b/>
                <w:spacing w:val="-20"/>
                <w:sz w:val="21"/>
                <w:szCs w:val="21"/>
              </w:rPr>
              <w:t>创新情况</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eastAsia"/>
                <w:b/>
                <w:spacing w:val="-20"/>
                <w:sz w:val="21"/>
                <w:szCs w:val="21"/>
              </w:rPr>
            </w:pPr>
            <w:r>
              <w:rPr>
                <w:rFonts w:hint="eastAsia"/>
                <w:sz w:val="21"/>
                <w:szCs w:val="21"/>
                <w:lang w:val="en-US" w:eastAsia="zh-CN"/>
              </w:rPr>
              <w:t>改善检测方法，对检测做到精准。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0"/>
              </w:rPr>
            </w:pPr>
          </w:p>
        </w:tc>
        <w:tc>
          <w:tcPr>
            <w:tcW w:w="9198" w:type="dxa"/>
          </w:tcPr>
          <w:p>
            <w:pPr>
              <w:keepNext w:val="0"/>
              <w:keepLines w:val="0"/>
              <w:pageBreakBefore w:val="0"/>
              <w:numPr>
                <w:ilvl w:val="0"/>
                <w:numId w:val="3"/>
              </w:numPr>
              <w:kinsoku/>
              <w:wordWrap/>
              <w:overflowPunct/>
              <w:topLinePunct w:val="0"/>
              <w:autoSpaceDE/>
              <w:autoSpaceDN/>
              <w:bidi w:val="0"/>
              <w:adjustRightInd/>
              <w:snapToGrid/>
              <w:spacing w:line="340" w:lineRule="exact"/>
              <w:ind w:left="105" w:leftChars="0" w:hanging="105" w:hangingChars="50"/>
              <w:textAlignment w:val="auto"/>
              <w:rPr>
                <w:rFonts w:hint="eastAsia"/>
                <w:b/>
                <w:sz w:val="21"/>
                <w:szCs w:val="21"/>
              </w:rPr>
            </w:pPr>
            <w:r>
              <w:rPr>
                <w:rFonts w:hint="eastAsia"/>
                <w:b/>
                <w:sz w:val="21"/>
                <w:szCs w:val="21"/>
              </w:rPr>
              <w:t>上次不符合的整改情况</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default" w:eastAsia="宋体"/>
                <w:b/>
                <w:sz w:val="21"/>
                <w:szCs w:val="21"/>
                <w:lang w:val="en-US" w:eastAsia="zh-CN"/>
              </w:rPr>
            </w:pPr>
            <w:r>
              <w:rPr>
                <w:rFonts w:hint="eastAsia"/>
                <w:b w:val="0"/>
                <w:bCs/>
                <w:sz w:val="21"/>
                <w:szCs w:val="21"/>
                <w:lang w:val="en-US" w:eastAsia="zh-CN"/>
              </w:rPr>
              <w:t>上次审核未发现不符合项。</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keepNext w:val="0"/>
              <w:keepLines w:val="0"/>
              <w:pageBreakBefore w:val="0"/>
              <w:widowControl w:val="0"/>
              <w:kinsoku/>
              <w:wordWrap/>
              <w:overflowPunct/>
              <w:topLinePunct w:val="0"/>
              <w:autoSpaceDE/>
              <w:autoSpaceDN/>
              <w:bidi w:val="0"/>
              <w:adjustRightInd/>
              <w:snapToGrid w:val="0"/>
              <w:spacing w:line="320" w:lineRule="exact"/>
              <w:ind w:left="-211" w:leftChars="-88" w:firstLine="537" w:firstLineChars="223"/>
              <w:textAlignment w:val="auto"/>
              <w:rPr>
                <w:b/>
                <w:spacing w:val="-10"/>
                <w:szCs w:val="21"/>
              </w:rPr>
            </w:pPr>
            <w:r>
              <w:rPr>
                <w:rFonts w:hint="eastAsia" w:ascii="宋体" w:hAnsi="宋体"/>
                <w:b/>
                <w:szCs w:val="21"/>
              </w:rPr>
              <w:t>影响本次审核结论可靠性的因素</w:t>
            </w:r>
          </w:p>
        </w:tc>
        <w:tc>
          <w:tcPr>
            <w:tcW w:w="4712" w:type="dxa"/>
          </w:tcPr>
          <w:p>
            <w:pPr>
              <w:keepNext w:val="0"/>
              <w:keepLines w:val="0"/>
              <w:pageBreakBefore w:val="0"/>
              <w:widowControl w:val="0"/>
              <w:kinsoku/>
              <w:wordWrap/>
              <w:overflowPunct/>
              <w:topLinePunct w:val="0"/>
              <w:autoSpaceDE/>
              <w:autoSpaceDN/>
              <w:bidi w:val="0"/>
              <w:adjustRightInd/>
              <w:snapToGrid w:val="0"/>
              <w:spacing w:line="320" w:lineRule="exact"/>
              <w:ind w:left="-211" w:leftChars="-88" w:firstLine="537" w:firstLineChars="223"/>
              <w:textAlignment w:val="auto"/>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keepNext w:val="0"/>
              <w:keepLines w:val="0"/>
              <w:pageBreakBefore w:val="0"/>
              <w:widowControl w:val="0"/>
              <w:kinsoku/>
              <w:wordWrap/>
              <w:overflowPunct/>
              <w:topLinePunct w:val="0"/>
              <w:autoSpaceDE/>
              <w:autoSpaceDN/>
              <w:bidi w:val="0"/>
              <w:adjustRightInd/>
              <w:snapToGrid w:val="0"/>
              <w:spacing w:line="320" w:lineRule="exact"/>
              <w:ind w:left="-211" w:leftChars="-88" w:firstLine="493" w:firstLineChars="223"/>
              <w:textAlignment w:val="auto"/>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keepNext w:val="0"/>
              <w:keepLines w:val="0"/>
              <w:pageBreakBefore w:val="0"/>
              <w:widowControl w:val="0"/>
              <w:kinsoku/>
              <w:wordWrap/>
              <w:overflowPunct/>
              <w:topLinePunct w:val="0"/>
              <w:autoSpaceDE/>
              <w:autoSpaceDN/>
              <w:bidi w:val="0"/>
              <w:adjustRightInd/>
              <w:snapToGrid w:val="0"/>
              <w:spacing w:line="320" w:lineRule="exact"/>
              <w:ind w:left="-211" w:leftChars="-88" w:firstLine="537" w:firstLineChars="223"/>
              <w:textAlignment w:val="auto"/>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keepNext w:val="0"/>
              <w:keepLines w:val="0"/>
              <w:pageBreakBefore w:val="0"/>
              <w:widowControl w:val="0"/>
              <w:kinsoku/>
              <w:wordWrap/>
              <w:overflowPunct/>
              <w:topLinePunct w:val="0"/>
              <w:autoSpaceDE/>
              <w:autoSpaceDN/>
              <w:bidi w:val="0"/>
              <w:adjustRightInd/>
              <w:snapToGrid w:val="0"/>
              <w:spacing w:line="320" w:lineRule="exact"/>
              <w:ind w:left="-211" w:leftChars="-88" w:firstLine="493" w:firstLineChars="223"/>
              <w:textAlignment w:val="auto"/>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keepNext w:val="0"/>
              <w:keepLines w:val="0"/>
              <w:pageBreakBefore w:val="0"/>
              <w:widowControl w:val="0"/>
              <w:kinsoku/>
              <w:wordWrap/>
              <w:overflowPunct/>
              <w:topLinePunct w:val="0"/>
              <w:autoSpaceDE/>
              <w:autoSpaceDN/>
              <w:bidi w:val="0"/>
              <w:adjustRightInd/>
              <w:snapToGrid w:val="0"/>
              <w:spacing w:line="320" w:lineRule="exact"/>
              <w:ind w:left="-211" w:leftChars="-88" w:firstLine="537" w:firstLineChars="223"/>
              <w:textAlignment w:val="auto"/>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keepNext w:val="0"/>
              <w:keepLines w:val="0"/>
              <w:pageBreakBefore w:val="0"/>
              <w:widowControl w:val="0"/>
              <w:kinsoku/>
              <w:wordWrap/>
              <w:overflowPunct/>
              <w:topLinePunct w:val="0"/>
              <w:autoSpaceDE/>
              <w:autoSpaceDN/>
              <w:bidi w:val="0"/>
              <w:adjustRightInd/>
              <w:snapToGrid w:val="0"/>
              <w:spacing w:line="320" w:lineRule="exact"/>
              <w:ind w:left="-211" w:leftChars="-88" w:firstLine="493" w:firstLineChars="223"/>
              <w:textAlignment w:val="auto"/>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keepNext w:val="0"/>
              <w:keepLines w:val="0"/>
              <w:pageBreakBefore w:val="0"/>
              <w:widowControl w:val="0"/>
              <w:kinsoku/>
              <w:wordWrap/>
              <w:overflowPunct/>
              <w:topLinePunct w:val="0"/>
              <w:autoSpaceDE/>
              <w:autoSpaceDN/>
              <w:bidi w:val="0"/>
              <w:adjustRightInd/>
              <w:snapToGrid w:val="0"/>
              <w:spacing w:line="320" w:lineRule="exact"/>
              <w:ind w:left="-211" w:leftChars="-88" w:firstLine="537" w:firstLineChars="223"/>
              <w:textAlignment w:val="auto"/>
              <w:rPr>
                <w:rFonts w:ascii="宋体"/>
                <w:b/>
                <w:color w:val="FF0000"/>
                <w:szCs w:val="21"/>
              </w:rPr>
            </w:pPr>
          </w:p>
        </w:tc>
      </w:tr>
    </w:tbl>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r>
        <w:rPr>
          <w:rFonts w:ascii="宋体" w:hAnsi="宋体"/>
          <w:b/>
          <w:szCs w:val="21"/>
        </w:rPr>
        <w:t xml:space="preserve"> </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pacing w:line="400" w:lineRule="exact"/>
        <w:ind w:left="420" w:leftChars="175" w:firstLine="110" w:firstLineChars="42"/>
        <w:rPr>
          <w:b/>
          <w:sz w:val="26"/>
          <w:szCs w:val="26"/>
        </w:rPr>
      </w:pPr>
      <w:r>
        <w:rPr>
          <w:rFonts w:hint="eastAsia"/>
          <w:b/>
          <w:sz w:val="26"/>
          <w:szCs w:val="26"/>
        </w:rPr>
        <w:t>本次审核共开具不符合项报告项；其中</w:t>
      </w:r>
      <w:r>
        <w:pict>
          <v:line id="直接连接符 1" o:spid="_x0000_s2050" o:spt="20" style="position:absolute;left:0pt;margin-left:210pt;margin-top:16.2pt;height:0pt;width:0.05pt;z-index:1024;mso-width-relative:page;mso-height-relative:page;" coordsize="21600,21600" o:allowincell="f">
            <v:path arrowok="t"/>
            <v:fill focussize="0,0"/>
            <v:stroke/>
            <v:imagedata o:title=""/>
            <o:lock v:ext="edit"/>
          </v:line>
        </w:pict>
      </w:r>
      <w:r>
        <w:rPr>
          <w:rFonts w:hint="eastAsia"/>
          <w:b/>
          <w:sz w:val="26"/>
          <w:szCs w:val="26"/>
        </w:rPr>
        <w:t>严重不符合</w:t>
      </w:r>
      <w:r>
        <w:rPr>
          <w:b/>
          <w:sz w:val="26"/>
          <w:szCs w:val="26"/>
          <w:u w:val="single"/>
        </w:rPr>
        <w:t xml:space="preserve">  </w:t>
      </w:r>
      <w:r>
        <w:rPr>
          <w:rFonts w:hint="eastAsia"/>
          <w:b/>
          <w:sz w:val="26"/>
          <w:szCs w:val="26"/>
          <w:u w:val="single"/>
          <w:lang w:val="en-US" w:eastAsia="zh-CN"/>
        </w:rPr>
        <w:t>0</w:t>
      </w:r>
      <w:r>
        <w:rPr>
          <w:b/>
          <w:sz w:val="26"/>
          <w:szCs w:val="26"/>
          <w:u w:val="single"/>
        </w:rPr>
        <w:t xml:space="preserve">  </w:t>
      </w:r>
      <w:r>
        <w:rPr>
          <w:rFonts w:hint="eastAsia"/>
          <w:b/>
          <w:sz w:val="26"/>
          <w:szCs w:val="26"/>
        </w:rPr>
        <w:t>项，一般不符合</w:t>
      </w:r>
      <w:r>
        <w:rPr>
          <w:b/>
          <w:sz w:val="26"/>
          <w:szCs w:val="26"/>
          <w:u w:val="single"/>
        </w:rPr>
        <w:t xml:space="preserve">  </w:t>
      </w:r>
      <w:r>
        <w:rPr>
          <w:rFonts w:hint="eastAsia"/>
          <w:b/>
          <w:sz w:val="26"/>
          <w:szCs w:val="26"/>
          <w:u w:val="single"/>
          <w:lang w:val="en-US" w:eastAsia="zh-CN"/>
        </w:rPr>
        <w:t>0</w:t>
      </w:r>
      <w:r>
        <w:rPr>
          <w:b/>
          <w:sz w:val="26"/>
          <w:szCs w:val="26"/>
          <w:u w:val="single"/>
        </w:rPr>
        <w:t xml:space="preserve">   </w:t>
      </w:r>
      <w:r>
        <w:rPr>
          <w:rFonts w:hint="eastAsia"/>
          <w:b/>
          <w:sz w:val="26"/>
          <w:szCs w:val="26"/>
        </w:rPr>
        <w:t>项，观察项</w:t>
      </w:r>
      <w:r>
        <w:rPr>
          <w:b/>
          <w:sz w:val="26"/>
          <w:szCs w:val="26"/>
          <w:u w:val="single"/>
        </w:rPr>
        <w:t xml:space="preserve">  </w:t>
      </w:r>
      <w:r>
        <w:rPr>
          <w:rFonts w:hint="eastAsia"/>
          <w:b/>
          <w:sz w:val="26"/>
          <w:szCs w:val="26"/>
          <w:u w:val="single"/>
          <w:lang w:val="en-US" w:eastAsia="zh-CN"/>
        </w:rPr>
        <w:t>0</w:t>
      </w:r>
      <w:r>
        <w:rPr>
          <w:b/>
          <w:sz w:val="26"/>
          <w:szCs w:val="26"/>
          <w:u w:val="single"/>
        </w:rPr>
        <w:t xml:space="preserve">  </w:t>
      </w:r>
      <w:r>
        <w:rPr>
          <w:rFonts w:hint="eastAsia"/>
          <w:b/>
          <w:sz w:val="26"/>
          <w:szCs w:val="26"/>
        </w:rPr>
        <w:t>项。（</w:t>
      </w:r>
      <w:r>
        <w:rPr>
          <w:b/>
          <w:sz w:val="26"/>
          <w:szCs w:val="26"/>
        </w:rPr>
        <w:t>Q/J/E/S</w:t>
      </w:r>
      <w:r>
        <w:rPr>
          <w:rFonts w:hint="eastAsia"/>
          <w:b/>
          <w:sz w:val="26"/>
          <w:szCs w:val="26"/>
        </w:rPr>
        <w:t>分开填写）</w:t>
      </w:r>
    </w:p>
    <w:p>
      <w:pPr>
        <w:tabs>
          <w:tab w:val="left" w:pos="645"/>
        </w:tabs>
        <w:spacing w:afterLines="50" w:line="360" w:lineRule="exact"/>
        <w:rPr>
          <w:rFonts w:hint="eastAsia"/>
          <w:b/>
          <w:sz w:val="26"/>
          <w:szCs w:val="26"/>
        </w:rPr>
      </w:pPr>
    </w:p>
    <w:p>
      <w:pPr>
        <w:tabs>
          <w:tab w:val="left" w:pos="645"/>
        </w:tabs>
        <w:spacing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2" w:hRule="atLeast"/>
          <w:jc w:val="center"/>
        </w:trPr>
        <w:tc>
          <w:tcPr>
            <w:tcW w:w="9523" w:type="dxa"/>
            <w:vAlign w:val="center"/>
          </w:tcPr>
          <w:p>
            <w:pPr>
              <w:jc w:val="left"/>
              <w:rPr>
                <w:b/>
                <w:sz w:val="26"/>
                <w:szCs w:val="26"/>
              </w:rPr>
            </w:pPr>
            <w:r>
              <w:rPr>
                <w:b/>
                <w:sz w:val="26"/>
                <w:szCs w:val="26"/>
              </w:rPr>
              <w:t>1.</w:t>
            </w:r>
            <w:r>
              <w:rPr>
                <w:rFonts w:hint="eastAsia"/>
                <w:b/>
                <w:sz w:val="26"/>
                <w:szCs w:val="26"/>
                <w:lang w:eastAsia="zh-CN"/>
              </w:rPr>
              <w:t>☑</w:t>
            </w:r>
            <w:r>
              <w:rPr>
                <w:b/>
                <w:sz w:val="26"/>
                <w:szCs w:val="26"/>
              </w:rPr>
              <w:t xml:space="preserve">QMS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lang w:val="en-US" w:eastAsia="zh-CN"/>
              </w:rPr>
              <w:t xml:space="preserve"> </w:t>
            </w:r>
            <w:r>
              <w:rPr>
                <w:rFonts w:hint="eastAsia"/>
                <w:b/>
                <w:sz w:val="26"/>
                <w:szCs w:val="26"/>
              </w:rPr>
              <w:t>□50430的适宜性、充分性、运行有效性，自我完善机制等，管理体系满足适用要求和实现预期结果的能力。</w:t>
            </w:r>
          </w:p>
          <w:p>
            <w:pPr>
              <w:pStyle w:val="14"/>
              <w:keepNext w:val="0"/>
              <w:keepLines w:val="0"/>
              <w:pageBreakBefore w:val="0"/>
              <w:widowControl w:val="0"/>
              <w:kinsoku/>
              <w:wordWrap/>
              <w:overflowPunct/>
              <w:topLinePunct w:val="0"/>
              <w:bidi w:val="0"/>
              <w:snapToGrid/>
              <w:spacing w:line="340" w:lineRule="exact"/>
              <w:ind w:left="1453" w:right="0" w:rightChars="0" w:hanging="1033"/>
              <w:textAlignment w:val="auto"/>
              <w:rPr>
                <w:rFonts w:hint="eastAsia"/>
                <w:color w:val="auto"/>
                <w:kern w:val="2"/>
                <w:sz w:val="21"/>
                <w:szCs w:val="21"/>
                <w:lang w:val="en-GB"/>
              </w:rPr>
            </w:pPr>
            <w:r>
              <w:rPr>
                <w:rFonts w:hint="eastAsia" w:hAnsi="宋体"/>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sz w:val="21"/>
                <w:szCs w:val="21"/>
                <w:u w:val="single"/>
                <w:lang w:eastAsia="zh-CN"/>
              </w:rPr>
              <w:t>河北龙巢消防技术服务有限公司</w:t>
            </w:r>
            <w:r>
              <w:rPr>
                <w:rFonts w:hint="eastAsia"/>
                <w:sz w:val="21"/>
                <w:szCs w:val="21"/>
                <w:u w:val="single"/>
                <w:lang w:val="en-US" w:eastAsia="zh-CN"/>
              </w:rPr>
              <w:t xml:space="preserve">  </w:t>
            </w:r>
            <w:r>
              <w:rPr>
                <w:rFonts w:hint="eastAsia" w:hAnsi="宋体"/>
                <w:color w:val="auto"/>
                <w:kern w:val="2"/>
                <w:sz w:val="21"/>
                <w:szCs w:val="21"/>
                <w:lang w:val="en-GB"/>
              </w:rPr>
              <w:t>的</w:t>
            </w:r>
          </w:p>
          <w:p>
            <w:pPr>
              <w:pStyle w:val="14"/>
              <w:keepNext w:val="0"/>
              <w:keepLines w:val="0"/>
              <w:pageBreakBefore w:val="0"/>
              <w:widowControl w:val="0"/>
              <w:kinsoku/>
              <w:wordWrap/>
              <w:overflowPunct/>
              <w:topLinePunct w:val="0"/>
              <w:bidi w:val="0"/>
              <w:snapToGrid/>
              <w:spacing w:line="340" w:lineRule="exact"/>
              <w:ind w:left="1441" w:right="0" w:rightChars="0"/>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9523" w:type="dxa"/>
          </w:tcPr>
          <w:p>
            <w:pPr>
              <w:spacing w:line="280" w:lineRule="exact"/>
              <w:rPr>
                <w:b/>
                <w:sz w:val="26"/>
                <w:szCs w:val="26"/>
              </w:rPr>
            </w:pPr>
            <w:r>
              <w:rPr>
                <w:b/>
                <w:sz w:val="26"/>
                <w:szCs w:val="26"/>
              </w:rPr>
              <w:t xml:space="preserve">2. </w:t>
            </w:r>
            <w:r>
              <w:rPr>
                <w:rFonts w:hint="eastAsia"/>
                <w:b/>
                <w:sz w:val="26"/>
                <w:szCs w:val="26"/>
              </w:rPr>
              <w:t>审核组推荐意见：</w:t>
            </w:r>
          </w:p>
          <w:p>
            <w:pPr>
              <w:ind w:left="240" w:leftChars="100" w:firstLine="120" w:firstLineChars="50"/>
              <w:jc w:val="left"/>
              <w:rPr>
                <w:rFonts w:asciiTheme="minorEastAsia" w:hAnsiTheme="minorEastAsia" w:eastAsiaTheme="minorEastAsia"/>
                <w:sz w:val="24"/>
                <w:szCs w:val="24"/>
              </w:rPr>
            </w:pPr>
            <w:r>
              <w:rPr>
                <w:rFonts w:hint="eastAsia"/>
                <w:b/>
                <w:sz w:val="24"/>
                <w:szCs w:val="24"/>
                <w:lang w:eastAsia="zh-CN"/>
              </w:rPr>
              <w:t>☑</w:t>
            </w:r>
            <w:r>
              <w:rPr>
                <w:rFonts w:hint="eastAsia"/>
                <w:b/>
                <w:sz w:val="24"/>
                <w:szCs w:val="24"/>
              </w:rPr>
              <w:t>推荐保持（</w:t>
            </w:r>
            <w:r>
              <w:rPr>
                <w:rFonts w:hint="eastAsia"/>
                <w:b/>
                <w:sz w:val="24"/>
                <w:szCs w:val="24"/>
                <w:lang w:eastAsia="zh-CN"/>
              </w:rPr>
              <w:t>☑</w:t>
            </w:r>
            <w:r>
              <w:rPr>
                <w:b/>
                <w:sz w:val="24"/>
                <w:szCs w:val="24"/>
              </w:rPr>
              <w:t xml:space="preserve">QMS </w:t>
            </w:r>
            <w:r>
              <w:rPr>
                <w:rFonts w:hint="eastAsia"/>
                <w:b/>
                <w:sz w:val="24"/>
                <w:szCs w:val="24"/>
              </w:rPr>
              <w:t>□</w:t>
            </w:r>
            <w:r>
              <w:rPr>
                <w:b/>
                <w:sz w:val="24"/>
                <w:szCs w:val="24"/>
              </w:rPr>
              <w:t xml:space="preserve">EMS  </w:t>
            </w:r>
            <w:r>
              <w:rPr>
                <w:rFonts w:hint="eastAsia"/>
                <w:b/>
                <w:sz w:val="24"/>
                <w:szCs w:val="24"/>
              </w:rPr>
              <w:t>□</w:t>
            </w:r>
            <w:r>
              <w:rPr>
                <w:b/>
                <w:sz w:val="24"/>
                <w:szCs w:val="24"/>
              </w:rPr>
              <w:t>OHSMS</w:t>
            </w:r>
            <w:r>
              <w:rPr>
                <w:rFonts w:hint="eastAsia"/>
                <w:b/>
                <w:sz w:val="24"/>
                <w:szCs w:val="24"/>
              </w:rPr>
              <w:t>）</w:t>
            </w:r>
          </w:p>
          <w:p>
            <w:pPr>
              <w:spacing w:line="280" w:lineRule="exact"/>
              <w:ind w:firstLine="361" w:firstLineChars="150"/>
              <w:rPr>
                <w:b/>
                <w:sz w:val="24"/>
                <w:szCs w:val="24"/>
              </w:rPr>
            </w:pPr>
            <w:r>
              <w:rPr>
                <w:rFonts w:hint="eastAsia"/>
                <w:b/>
                <w:sz w:val="24"/>
                <w:szCs w:val="24"/>
              </w:rPr>
              <w:t>□延期推荐（□</w:t>
            </w:r>
            <w:r>
              <w:rPr>
                <w:b/>
                <w:sz w:val="24"/>
                <w:szCs w:val="24"/>
              </w:rPr>
              <w:t xml:space="preserve">QMS/GJB   </w:t>
            </w:r>
            <w:r>
              <w:rPr>
                <w:rFonts w:hint="eastAsia"/>
                <w:b/>
                <w:sz w:val="24"/>
                <w:szCs w:val="24"/>
              </w:rPr>
              <w:t>□</w:t>
            </w:r>
            <w:r>
              <w:rPr>
                <w:b/>
                <w:sz w:val="24"/>
                <w:szCs w:val="24"/>
              </w:rPr>
              <w:t xml:space="preserve">EMS  </w:t>
            </w:r>
            <w:r>
              <w:rPr>
                <w:rFonts w:hint="eastAsia"/>
                <w:b/>
                <w:sz w:val="24"/>
                <w:szCs w:val="24"/>
              </w:rPr>
              <w:t>□</w:t>
            </w:r>
            <w:r>
              <w:rPr>
                <w:b/>
                <w:sz w:val="24"/>
                <w:szCs w:val="24"/>
              </w:rPr>
              <w:t>OHSMS</w:t>
            </w:r>
            <w:r>
              <w:rPr>
                <w:rFonts w:hint="eastAsia"/>
                <w:b/>
                <w:sz w:val="24"/>
                <w:szCs w:val="24"/>
              </w:rPr>
              <w:t>□50430）</w:t>
            </w:r>
          </w:p>
          <w:p>
            <w:pPr>
              <w:spacing w:line="280" w:lineRule="exact"/>
              <w:ind w:firstLine="361" w:firstLineChars="150"/>
              <w:rPr>
                <w:b/>
                <w:sz w:val="24"/>
                <w:szCs w:val="24"/>
              </w:rPr>
            </w:pPr>
            <w:r>
              <w:rPr>
                <w:rFonts w:hint="eastAsia"/>
                <w:b/>
                <w:sz w:val="24"/>
                <w:szCs w:val="24"/>
              </w:rPr>
              <w:t>□不推荐</w:t>
            </w:r>
            <w:r>
              <w:rPr>
                <w:b/>
                <w:sz w:val="24"/>
                <w:szCs w:val="24"/>
              </w:rPr>
              <w:t xml:space="preserve">  </w:t>
            </w:r>
            <w:r>
              <w:rPr>
                <w:rFonts w:hint="eastAsia"/>
                <w:b/>
                <w:sz w:val="24"/>
                <w:szCs w:val="24"/>
              </w:rPr>
              <w:t>（□</w:t>
            </w:r>
            <w:r>
              <w:rPr>
                <w:b/>
                <w:sz w:val="24"/>
                <w:szCs w:val="24"/>
              </w:rPr>
              <w:t xml:space="preserve">QMS/GJB   </w:t>
            </w:r>
            <w:r>
              <w:rPr>
                <w:rFonts w:hint="eastAsia"/>
                <w:b/>
                <w:sz w:val="24"/>
                <w:szCs w:val="24"/>
              </w:rPr>
              <w:t>□</w:t>
            </w:r>
            <w:r>
              <w:rPr>
                <w:b/>
                <w:sz w:val="24"/>
                <w:szCs w:val="24"/>
              </w:rPr>
              <w:t xml:space="preserve">EMS  </w:t>
            </w:r>
            <w:r>
              <w:rPr>
                <w:rFonts w:hint="eastAsia"/>
                <w:b/>
                <w:sz w:val="24"/>
                <w:szCs w:val="24"/>
              </w:rPr>
              <w:t>□</w:t>
            </w:r>
            <w:r>
              <w:rPr>
                <w:b/>
                <w:sz w:val="24"/>
                <w:szCs w:val="24"/>
              </w:rPr>
              <w:t>OHSMS</w:t>
            </w:r>
            <w:r>
              <w:rPr>
                <w:rFonts w:hint="eastAsia"/>
                <w:b/>
                <w:sz w:val="24"/>
                <w:szCs w:val="24"/>
              </w:rPr>
              <w:t>□50430）</w:t>
            </w:r>
          </w:p>
          <w:p>
            <w:pPr>
              <w:spacing w:line="280" w:lineRule="exact"/>
              <w:ind w:firstLine="361" w:firstLineChars="150"/>
              <w:rPr>
                <w:b/>
                <w:sz w:val="26"/>
                <w:szCs w:val="26"/>
              </w:rPr>
            </w:pPr>
            <w:r>
              <w:rPr>
                <w:rFonts w:hint="eastAsia"/>
                <w:b/>
                <w:sz w:val="24"/>
                <w:szCs w:val="24"/>
              </w:rPr>
              <w:t>延期推荐、不推荐或缩小认证范围的说明</w:t>
            </w:r>
            <w:r>
              <w:rPr>
                <w:b/>
                <w:sz w:val="24"/>
                <w:szCs w:val="24"/>
              </w:rPr>
              <w:t>:</w:t>
            </w: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rFonts w:hint="eastAsia"/>
          <w:b/>
          <w:sz w:val="21"/>
        </w:rPr>
      </w:pPr>
      <w:r>
        <w:rPr>
          <w:rFonts w:hint="eastAsia"/>
          <w:b/>
          <w:sz w:val="21"/>
        </w:rPr>
        <w:t>根据相关规定，请组织对一般不符合报告在</w:t>
      </w:r>
      <w:r>
        <w:rPr>
          <w:b/>
          <w:sz w:val="21"/>
          <w:u w:val="single"/>
        </w:rPr>
        <w:t xml:space="preserve"> </w:t>
      </w:r>
      <w:r>
        <w:rPr>
          <w:rFonts w:hint="eastAsia"/>
          <w:b/>
          <w:sz w:val="21"/>
          <w:u w:val="single"/>
          <w:lang w:val="en-US" w:eastAsia="zh-CN"/>
        </w:rPr>
        <w:t>/</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line="360" w:lineRule="exact"/>
        <w:ind w:left="528" w:leftChars="220"/>
        <w:rPr>
          <w:rFonts w:hint="eastAsia"/>
          <w:b/>
          <w:sz w:val="21"/>
        </w:rPr>
      </w:pPr>
    </w:p>
    <w:p>
      <w:pPr>
        <w:numPr>
          <w:ilvl w:val="0"/>
          <w:numId w:val="4"/>
        </w:numPr>
        <w:spacing w:beforeLines="50" w:afterLines="50"/>
        <w:ind w:left="-122" w:leftChars="-51" w:firstLine="120" w:firstLineChars="46"/>
        <w:rPr>
          <w:rFonts w:hint="eastAsia" w:ascii="Times New Roman" w:hAnsi="Times New Roman" w:cs="Times New Roman"/>
          <w:b/>
          <w:sz w:val="26"/>
          <w:szCs w:val="26"/>
        </w:rPr>
      </w:pPr>
      <w:r>
        <w:rPr>
          <w:rFonts w:hint="eastAsia" w:ascii="Times New Roman" w:hAnsi="Times New Roman" w:cs="Times New Roman"/>
          <w:b/>
          <w:sz w:val="26"/>
          <w:szCs w:val="26"/>
        </w:rPr>
        <w:t>任何影响审核方案的重要事项</w:t>
      </w:r>
    </w:p>
    <w:p>
      <w:pPr>
        <w:numPr>
          <w:ilvl w:val="0"/>
          <w:numId w:val="0"/>
        </w:numPr>
        <w:spacing w:beforeLines="50" w:afterLines="50"/>
        <w:ind w:leftChars="-5"/>
        <w:rPr>
          <w:rFonts w:hint="eastAsia" w:ascii="Times New Roman" w:hAnsi="Times New Roman" w:eastAsia="宋体" w:cs="Times New Roman"/>
          <w:b/>
          <w:sz w:val="26"/>
          <w:szCs w:val="26"/>
          <w:lang w:eastAsia="zh-CN"/>
        </w:rPr>
      </w:pPr>
    </w:p>
    <w:p>
      <w:pPr>
        <w:tabs>
          <w:tab w:val="left" w:pos="645"/>
        </w:tabs>
        <w:spacing w:afterLines="50" w:line="360" w:lineRule="exact"/>
        <w:rPr>
          <w:b/>
          <w:sz w:val="16"/>
          <w:szCs w:val="16"/>
        </w:rPr>
      </w:pPr>
      <w:r>
        <w:rPr>
          <w:rFonts w:hint="eastAsia" w:ascii="Times New Roman" w:hAnsi="Times New Roman" w:eastAsia="宋体" w:cs="Times New Roman"/>
          <w:b/>
          <w:sz w:val="26"/>
          <w:szCs w:val="26"/>
          <w:lang w:eastAsia="zh-CN"/>
        </w:rPr>
        <w:pict>
          <v:shape id="_x0000_s2052" o:spid="_x0000_s2052" o:spt="75" alt="微信图片_20190904151347" type="#_x0000_t75" style="position:absolute;left:0pt;margin-left:125.6pt;margin-top:13pt;height:41pt;width:85.1pt;z-index:3072;mso-width-relative:page;mso-height-relative:page;" filled="f" o:preferrelative="t" stroked="f" coordsize="21600,21600">
            <v:path/>
            <v:fill on="f" focussize="0,0"/>
            <v:stroke on="f"/>
            <v:imagedata r:id="rId6" o:title="微信图片_20190904151347"/>
            <o:lock v:ext="edit" aspectratio="t"/>
          </v:shape>
        </w:pict>
      </w:r>
      <w:r>
        <w:rPr>
          <w:rFonts w:hint="eastAsia"/>
          <w:b/>
          <w:sz w:val="26"/>
          <w:szCs w:val="26"/>
        </w:rPr>
        <w:t>十二、审核组签字</w:t>
      </w:r>
    </w:p>
    <w:p>
      <w:pPr>
        <w:snapToGrid w:val="0"/>
        <w:spacing w:line="320" w:lineRule="exact"/>
        <w:ind w:firstLine="527" w:firstLineChars="250"/>
        <w:rPr>
          <w:rFonts w:hint="eastAsia" w:eastAsia="宋体"/>
          <w:b/>
          <w:sz w:val="21"/>
          <w:lang w:val="en-US" w:eastAsia="zh-CN"/>
        </w:rPr>
      </w:pPr>
      <w:r>
        <w:rPr>
          <w:rFonts w:hint="eastAsia"/>
          <w:b/>
          <w:sz w:val="21"/>
        </w:rPr>
        <w:t>审核组组长（签名）：</w:t>
      </w:r>
    </w:p>
    <w:p>
      <w:pPr>
        <w:snapToGrid w:val="0"/>
        <w:spacing w:beforeLines="50" w:line="320" w:lineRule="exact"/>
        <w:ind w:firstLine="527" w:firstLineChars="250"/>
        <w:rPr>
          <w:rFonts w:hint="eastAsia"/>
          <w:b/>
          <w:sz w:val="21"/>
        </w:rPr>
      </w:pPr>
    </w:p>
    <w:p>
      <w:pPr>
        <w:snapToGrid w:val="0"/>
        <w:spacing w:beforeLines="50" w:line="320" w:lineRule="exact"/>
        <w:ind w:firstLine="527" w:firstLineChars="250"/>
        <w:rPr>
          <w:rFonts w:hint="eastAsia" w:eastAsia="宋体"/>
          <w:b/>
          <w:sz w:val="21"/>
          <w:lang w:val="en-US" w:eastAsia="zh-CN"/>
        </w:rPr>
      </w:pPr>
      <w:r>
        <w:rPr>
          <w:rFonts w:hint="eastAsia"/>
          <w:b/>
          <w:sz w:val="21"/>
        </w:rPr>
        <w:t>审核组组员（签名）：</w:t>
      </w:r>
      <w:r>
        <w:rPr>
          <w:rFonts w:hint="eastAsia"/>
          <w:b/>
          <w:sz w:val="21"/>
          <w:lang w:val="en-US" w:eastAsia="zh-CN"/>
        </w:rPr>
        <w:t>/</w:t>
      </w:r>
    </w:p>
    <w:p>
      <w:pPr>
        <w:snapToGrid w:val="0"/>
        <w:spacing w:line="280" w:lineRule="exact"/>
        <w:ind w:firstLine="5271" w:firstLineChars="2500"/>
        <w:rPr>
          <w:rFonts w:hint="default" w:eastAsia="宋体"/>
          <w:b/>
          <w:sz w:val="21"/>
          <w:lang w:val="en-US" w:eastAsia="zh-CN"/>
        </w:rPr>
      </w:pPr>
      <w:r>
        <w:rPr>
          <w:rFonts w:hint="eastAsia"/>
          <w:b/>
          <w:sz w:val="21"/>
        </w:rPr>
        <w:t>日期：</w:t>
      </w:r>
      <w:r>
        <w:rPr>
          <w:rFonts w:hint="eastAsia"/>
          <w:b/>
          <w:sz w:val="21"/>
          <w:lang w:val="en-US" w:eastAsia="zh-CN"/>
        </w:rPr>
        <w:t>2021年1月20日</w:t>
      </w:r>
    </w:p>
    <w:p>
      <w:pPr>
        <w:snapToGrid w:val="0"/>
        <w:spacing w:line="200" w:lineRule="exact"/>
        <w:ind w:firstLine="482" w:firstLineChars="300"/>
        <w:rPr>
          <w:b/>
          <w:sz w:val="16"/>
          <w:szCs w:val="16"/>
        </w:rPr>
      </w:pPr>
    </w:p>
    <w:p>
      <w:pPr>
        <w:tabs>
          <w:tab w:val="left" w:pos="645"/>
        </w:tabs>
        <w:spacing w:afterLines="50" w:line="360" w:lineRule="exact"/>
        <w:rPr>
          <w:rFonts w:hint="eastAsia"/>
          <w:b/>
          <w:sz w:val="26"/>
          <w:szCs w:val="26"/>
        </w:rPr>
      </w:pPr>
    </w:p>
    <w:p>
      <w:pPr>
        <w:tabs>
          <w:tab w:val="left" w:pos="645"/>
        </w:tabs>
        <w:spacing w:afterLines="50" w:line="360" w:lineRule="exact"/>
        <w:rPr>
          <w:b/>
          <w:bCs/>
          <w:sz w:val="16"/>
          <w:szCs w:val="16"/>
        </w:rPr>
      </w:pPr>
      <w:r>
        <w:rPr>
          <w:rFonts w:hint="eastAsia"/>
          <w:b/>
          <w:sz w:val="26"/>
          <w:szCs w:val="26"/>
        </w:rPr>
        <w:t>十三、纠正措施验证及结论</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632" w:firstLineChars="3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632" w:firstLineChars="3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p>
    <w:p>
      <w:pPr>
        <w:spacing w:beforeLines="50" w:line="400" w:lineRule="exact"/>
        <w:rPr>
          <w:b/>
          <w:sz w:val="21"/>
          <w:szCs w:val="21"/>
          <w:u w:val="single"/>
        </w:rPr>
      </w:pP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pPr>
        <w:snapToGrid w:val="0"/>
        <w:spacing w:line="280" w:lineRule="exact"/>
        <w:rPr>
          <w:rFonts w:hint="eastAsia"/>
          <w:b/>
          <w:sz w:val="21"/>
          <w:szCs w:val="21"/>
        </w:rPr>
      </w:pPr>
      <w:r>
        <w:rPr>
          <w:rFonts w:hint="eastAsia"/>
          <w:b/>
          <w:sz w:val="21"/>
          <w:szCs w:val="21"/>
          <w:lang w:val="en-US" w:eastAsia="zh-CN"/>
        </w:rPr>
        <w:pict>
          <v:shape id="_x0000_s2051" o:spid="_x0000_s2051" o:spt="75" alt="微信图片_20190904151347" type="#_x0000_t75" style="position:absolute;left:0pt;margin-left:89.2pt;margin-top:7.8pt;height:47.2pt;width:98.05pt;z-index:2048;mso-width-relative:page;mso-height-relative:page;" filled="f" o:preferrelative="t" stroked="f" coordsize="21600,21600">
            <v:path/>
            <v:fill on="f" focussize="0,0"/>
            <v:stroke on="f"/>
            <v:imagedata r:id="rId6" o:title="微信图片_20190904151347"/>
            <o:lock v:ext="edit" aspectratio="t"/>
          </v:shape>
        </w:pict>
      </w:r>
    </w:p>
    <w:p>
      <w:pPr>
        <w:snapToGrid w:val="0"/>
        <w:spacing w:line="280" w:lineRule="exact"/>
        <w:ind w:firstLine="843" w:firstLineChars="400"/>
        <w:rPr>
          <w:rFonts w:hint="eastAsia"/>
          <w:b/>
          <w:sz w:val="21"/>
          <w:szCs w:val="21"/>
        </w:rPr>
      </w:pPr>
    </w:p>
    <w:p>
      <w:pPr>
        <w:snapToGrid w:val="0"/>
        <w:spacing w:line="280" w:lineRule="exact"/>
        <w:ind w:firstLine="843" w:firstLineChars="400"/>
        <w:rPr>
          <w:rFonts w:hint="default" w:eastAsia="宋体"/>
          <w:b/>
          <w:sz w:val="21"/>
          <w:lang w:val="en-US" w:eastAsia="zh-CN"/>
        </w:rPr>
      </w:pPr>
      <w:r>
        <w:rPr>
          <w:rFonts w:hint="eastAsia"/>
          <w:b/>
          <w:sz w:val="21"/>
          <w:szCs w:val="21"/>
        </w:rPr>
        <w:t>组长签字：</w:t>
      </w:r>
      <w:r>
        <w:rPr>
          <w:rFonts w:hint="eastAsia"/>
          <w:b/>
          <w:sz w:val="21"/>
          <w:szCs w:val="21"/>
          <w:lang w:val="en-US" w:eastAsia="zh-CN"/>
        </w:rPr>
        <w:t xml:space="preserve">                                </w:t>
      </w:r>
      <w:r>
        <w:rPr>
          <w:rFonts w:hint="eastAsia"/>
          <w:b/>
          <w:sz w:val="21"/>
        </w:rPr>
        <w:t>日期：</w:t>
      </w:r>
      <w:r>
        <w:rPr>
          <w:rFonts w:hint="eastAsia"/>
          <w:b/>
          <w:sz w:val="21"/>
          <w:lang w:val="en-US" w:eastAsia="zh-CN"/>
        </w:rPr>
        <w:t>2021年1月20日</w:t>
      </w:r>
    </w:p>
    <w:p>
      <w:pPr>
        <w:tabs>
          <w:tab w:val="left" w:pos="6880"/>
          <w:tab w:val="left" w:pos="7740"/>
          <w:tab w:val="left" w:pos="8385"/>
        </w:tabs>
        <w:snapToGrid w:val="0"/>
        <w:spacing w:beforeLines="50"/>
        <w:ind w:firstLine="723" w:firstLineChars="343"/>
        <w:rPr>
          <w:b/>
          <w:sz w:val="21"/>
          <w:szCs w:val="21"/>
          <w:u w:val="single"/>
        </w:rPr>
      </w:pPr>
    </w:p>
    <w:p>
      <w:pPr>
        <w:tabs>
          <w:tab w:val="left" w:pos="6880"/>
          <w:tab w:val="left" w:pos="7740"/>
          <w:tab w:val="left" w:pos="8385"/>
        </w:tabs>
        <w:snapToGrid w:val="0"/>
        <w:spacing w:beforeLines="50"/>
        <w:ind w:firstLine="723" w:firstLineChars="343"/>
        <w:rPr>
          <w:b/>
          <w:sz w:val="21"/>
          <w:szCs w:val="21"/>
          <w:u w:val="single"/>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pPr>
        <w:snapToGrid w:val="0"/>
        <w:rPr>
          <w:b/>
          <w:sz w:val="21"/>
          <w:u w:val="single"/>
        </w:rPr>
      </w:pP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b/>
          <w:sz w:val="21"/>
        </w:rPr>
        <w:t xml:space="preserve">    </w:t>
      </w:r>
      <w:r>
        <w:rPr>
          <w:rFonts w:hint="eastAsia"/>
          <w:b/>
          <w:sz w:val="21"/>
          <w:szCs w:val="21"/>
        </w:rPr>
        <w:t>□</w:t>
      </w:r>
      <w:r>
        <w:rPr>
          <w:rFonts w:hint="eastAsia"/>
          <w:b/>
          <w:sz w:val="21"/>
        </w:rPr>
        <w:t>不同意审核组意见</w:t>
      </w:r>
    </w:p>
    <w:p>
      <w:pPr>
        <w:spacing w:line="360" w:lineRule="auto"/>
        <w:ind w:left="600"/>
        <w:rPr>
          <w:rFonts w:hint="eastAsia"/>
          <w:b/>
          <w:szCs w:val="24"/>
        </w:rPr>
      </w:pPr>
    </w:p>
    <w:p>
      <w:pPr>
        <w:spacing w:line="360" w:lineRule="auto"/>
        <w:ind w:left="600"/>
        <w:rPr>
          <w:b/>
          <w:szCs w:val="24"/>
        </w:rPr>
      </w:pPr>
      <w:r>
        <w:rPr>
          <w:rFonts w:hint="eastAsia"/>
          <w:b/>
          <w:szCs w:val="24"/>
        </w:rPr>
        <w:t>认证评定负责人：</w:t>
      </w:r>
      <w:r>
        <w:rPr>
          <w:b/>
          <w:szCs w:val="24"/>
        </w:rPr>
        <w:t xml:space="preserve">                </w:t>
      </w:r>
      <w:r>
        <w:rPr>
          <w:rFonts w:hint="eastAsia"/>
          <w:b/>
          <w:szCs w:val="24"/>
          <w:lang w:val="en-US" w:eastAsia="zh-CN"/>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pPr>
        <w:numPr>
          <w:ilvl w:val="0"/>
          <w:numId w:val="5"/>
        </w:numPr>
        <w:spacing w:line="360" w:lineRule="auto"/>
        <w:rPr>
          <w:b/>
          <w:szCs w:val="24"/>
        </w:rPr>
      </w:pPr>
      <w:r>
        <w:rPr>
          <w:rFonts w:hint="eastAsia"/>
          <w:b/>
          <w:szCs w:val="24"/>
        </w:rPr>
        <w:t>批准结论：</w:t>
      </w:r>
      <w:r>
        <w:rPr>
          <w:b/>
          <w:szCs w:val="24"/>
        </w:rPr>
        <w:t xml:space="preserve">      </w:t>
      </w:r>
      <w:r>
        <w:rPr>
          <w:rFonts w:hint="eastAsia"/>
          <w:b/>
          <w:sz w:val="21"/>
          <w:szCs w:val="21"/>
        </w:rPr>
        <w:t>□</w:t>
      </w:r>
      <w:r>
        <w:rPr>
          <w:rFonts w:hint="eastAsia"/>
          <w:b/>
          <w:sz w:val="21"/>
        </w:rPr>
        <w:t>同意评定结论</w:t>
      </w:r>
      <w:r>
        <w:rPr>
          <w:b/>
          <w:sz w:val="21"/>
        </w:rPr>
        <w:t xml:space="preserve">    </w:t>
      </w:r>
      <w:r>
        <w:rPr>
          <w:rFonts w:hint="eastAsia"/>
          <w:b/>
          <w:sz w:val="21"/>
          <w:szCs w:val="21"/>
        </w:rPr>
        <w:t>□</w:t>
      </w:r>
      <w:r>
        <w:rPr>
          <w:rFonts w:hint="eastAsia"/>
          <w:b/>
          <w:sz w:val="21"/>
        </w:rPr>
        <w:t>不同意评定结论</w:t>
      </w:r>
    </w:p>
    <w:p>
      <w:pPr>
        <w:spacing w:line="360" w:lineRule="auto"/>
        <w:ind w:left="600"/>
        <w:rPr>
          <w:rFonts w:hint="eastAsia"/>
          <w:b/>
          <w:szCs w:val="24"/>
        </w:rPr>
      </w:pPr>
    </w:p>
    <w:p>
      <w:pPr>
        <w:spacing w:line="360" w:lineRule="auto"/>
        <w:ind w:left="600"/>
        <w:rPr>
          <w:b/>
          <w:szCs w:val="24"/>
        </w:rPr>
      </w:pPr>
      <w:r>
        <w:rPr>
          <w:rFonts w:hint="eastAsia"/>
          <w:b/>
          <w:szCs w:val="24"/>
        </w:rPr>
        <w:t>批准人（总经理）：</w:t>
      </w:r>
      <w:r>
        <w:rPr>
          <w:b/>
          <w:szCs w:val="24"/>
        </w:rPr>
        <w:t xml:space="preserve">              </w:t>
      </w:r>
      <w:r>
        <w:rPr>
          <w:rFonts w:hint="eastAsia"/>
          <w:b/>
          <w:szCs w:val="24"/>
          <w:lang w:val="en-US" w:eastAsia="zh-CN"/>
        </w:rPr>
        <w:t xml:space="preserve">     </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ascii="Times New Roman" w:hAnsi="Times New Roman" w:cs="Times New Roman"/>
          <w:b/>
          <w:sz w:val="21"/>
          <w:szCs w:val="22"/>
        </w:rPr>
        <w:t xml:space="preserve">北京国标联合认证有限公司 </w:t>
      </w:r>
      <w:r>
        <w:rPr>
          <w:b/>
          <w:sz w:val="21"/>
        </w:rPr>
        <w:t xml:space="preserve">             </w:t>
      </w:r>
      <w:r>
        <w:rPr>
          <w:rFonts w:hint="eastAsia"/>
          <w:b/>
          <w:sz w:val="21"/>
          <w:lang w:val="en-US" w:eastAsia="zh-CN"/>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方正仿宋简体" w:eastAsia="方正仿宋简体"/>
          <w:b/>
        </w:rPr>
      </w:pPr>
      <w:r>
        <w:rPr>
          <w:rFonts w:hint="eastAsia" w:ascii="宋体" w:hAnsi="宋体"/>
          <w:b/>
          <w:sz w:val="26"/>
          <w:szCs w:val="26"/>
        </w:rPr>
        <w:t>十八</w:t>
      </w:r>
      <w:r>
        <w:rPr>
          <w:rFonts w:hint="eastAsia" w:ascii="宋体" w:hAnsi="宋体" w:cs="Times New Roman"/>
          <w:b/>
          <w:sz w:val="26"/>
          <w:szCs w:val="26"/>
        </w:rPr>
        <w:t>、审核基于对可获得信息的抽样过程的免责声明</w:t>
      </w: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仿宋简体">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3120;mso-width-relative:page;mso-height-relative:page;" filled="f" o:preferrelative="t" stroked="f" coordsize="21600,21600" wrapcoords="21592 -2 0 0 0 21600 21592 21602 8 21602 21600 21600 21600 0 8 -2 21592 -2">
          <v:path/>
          <v:fill on="f" focussize="0,0"/>
          <v:stroke on="f" miterlimit="8"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1"/>
      </w:pBdr>
      <w:spacing w:line="320" w:lineRule="exact"/>
      <w:jc w:val="left"/>
    </w:pPr>
    <w:r>
      <w:pict>
        <v:shape id="_x0000_s3074" o:spid="_x0000_s3074" o:spt="202" type="#_x0000_t202" style="position:absolute;left:0pt;margin-left:325.25pt;margin-top:2.2pt;height:20.2pt;width:159.25pt;z-index:25166438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w:t>
                </w:r>
                <w:r>
                  <w:rPr>
                    <w:rFonts w:hint="eastAsia"/>
                    <w:sz w:val="18"/>
                    <w:szCs w:val="18"/>
                    <w:lang w:val="en-US" w:eastAsia="zh-CN"/>
                  </w:rPr>
                  <w:t>13</w:t>
                </w:r>
                <w:r>
                  <w:rPr>
                    <w:rFonts w:hint="eastAsia"/>
                    <w:sz w:val="18"/>
                    <w:szCs w:val="18"/>
                  </w:rPr>
                  <w:t xml:space="preserve"> </w:t>
                </w:r>
                <w:r>
                  <w:rPr>
                    <w:rFonts w:hint="eastAsia"/>
                    <w:sz w:val="18"/>
                    <w:szCs w:val="18"/>
                    <w:lang w:val="en-US" w:eastAsia="zh-CN"/>
                  </w:rPr>
                  <w:t>监督</w:t>
                </w:r>
                <w:r>
                  <w:rPr>
                    <w:rFonts w:hint="eastAsia"/>
                    <w:sz w:val="18"/>
                    <w:szCs w:val="18"/>
                  </w:rPr>
                  <w:t>审核</w:t>
                </w:r>
                <w:r>
                  <w:rPr>
                    <w:rFonts w:hint="eastAsia"/>
                    <w:sz w:val="18"/>
                    <w:szCs w:val="18"/>
                    <w:lang w:val="en-US" w:eastAsia="zh-CN"/>
                  </w:rPr>
                  <w:t>报告</w:t>
                </w:r>
                <w:r>
                  <w:rPr>
                    <w:rFonts w:hint="eastAsia"/>
                    <w:sz w:val="18"/>
                    <w:szCs w:val="18"/>
                  </w:rPr>
                  <w:t>(03版)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r>
      <w:pict>
        <v:shape id="_x0000_s3075" o:spid="_x0000_s3075" o:spt="32" type="#_x0000_t32" style="position:absolute;left:0pt;margin-left:-0.05pt;margin-top:10.65pt;height:0pt;width:519.05pt;z-index:25166540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F47523"/>
    <w:multiLevelType w:val="singleLevel"/>
    <w:tmpl w:val="E3F47523"/>
    <w:lvl w:ilvl="0" w:tentative="0">
      <w:start w:val="8"/>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04016EC4"/>
    <w:multiLevelType w:val="singleLevel"/>
    <w:tmpl w:val="04016EC4"/>
    <w:lvl w:ilvl="0" w:tentative="0">
      <w:start w:val="2"/>
      <w:numFmt w:val="decimal"/>
      <w:lvlText w:val="%1."/>
      <w:lvlJc w:val="left"/>
      <w:pPr>
        <w:tabs>
          <w:tab w:val="left" w:pos="312"/>
        </w:tabs>
      </w:pPr>
    </w:lvl>
  </w:abstractNum>
  <w:abstractNum w:abstractNumId="3">
    <w:nsid w:val="0BD1D2D9"/>
    <w:multiLevelType w:val="singleLevel"/>
    <w:tmpl w:val="0BD1D2D9"/>
    <w:lvl w:ilvl="0" w:tentative="0">
      <w:start w:val="4"/>
      <w:numFmt w:val="decimal"/>
      <w:lvlText w:val="%1."/>
      <w:lvlJc w:val="left"/>
      <w:pPr>
        <w:tabs>
          <w:tab w:val="left" w:pos="312"/>
        </w:tabs>
      </w:pPr>
    </w:lvl>
  </w:abstractNum>
  <w:abstractNum w:abstractNumId="4">
    <w:nsid w:val="3E716804"/>
    <w:multiLevelType w:val="singleLevel"/>
    <w:tmpl w:val="3E716804"/>
    <w:lvl w:ilvl="0" w:tentative="0">
      <w:start w:val="11"/>
      <w:numFmt w:val="chineseCounting"/>
      <w:suff w:val="space"/>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F74"/>
    <w:rsid w:val="0000448D"/>
    <w:rsid w:val="000117E0"/>
    <w:rsid w:val="00026D53"/>
    <w:rsid w:val="000B1763"/>
    <w:rsid w:val="000E1A45"/>
    <w:rsid w:val="00111F74"/>
    <w:rsid w:val="00155847"/>
    <w:rsid w:val="001C5FE8"/>
    <w:rsid w:val="001C71A4"/>
    <w:rsid w:val="002135C5"/>
    <w:rsid w:val="00251C7F"/>
    <w:rsid w:val="00255214"/>
    <w:rsid w:val="002C03E3"/>
    <w:rsid w:val="002F11EC"/>
    <w:rsid w:val="0031661A"/>
    <w:rsid w:val="00320102"/>
    <w:rsid w:val="00351BFE"/>
    <w:rsid w:val="00360CD8"/>
    <w:rsid w:val="003A592B"/>
    <w:rsid w:val="003B2DC5"/>
    <w:rsid w:val="003D4C9D"/>
    <w:rsid w:val="0045767B"/>
    <w:rsid w:val="004F56B4"/>
    <w:rsid w:val="00511FF9"/>
    <w:rsid w:val="00541FD5"/>
    <w:rsid w:val="0054748D"/>
    <w:rsid w:val="00547ADB"/>
    <w:rsid w:val="005929AC"/>
    <w:rsid w:val="005B46B4"/>
    <w:rsid w:val="00603663"/>
    <w:rsid w:val="006B6344"/>
    <w:rsid w:val="006D29DA"/>
    <w:rsid w:val="007375CA"/>
    <w:rsid w:val="007E3AF5"/>
    <w:rsid w:val="00803D31"/>
    <w:rsid w:val="00826F95"/>
    <w:rsid w:val="008E5F56"/>
    <w:rsid w:val="009F1748"/>
    <w:rsid w:val="00A30DB1"/>
    <w:rsid w:val="00A314EE"/>
    <w:rsid w:val="00BA3D59"/>
    <w:rsid w:val="00BC3C19"/>
    <w:rsid w:val="00C23EDB"/>
    <w:rsid w:val="00C7341F"/>
    <w:rsid w:val="00CA2D9D"/>
    <w:rsid w:val="00CC5FB1"/>
    <w:rsid w:val="00CC7065"/>
    <w:rsid w:val="00D76CF5"/>
    <w:rsid w:val="00D95124"/>
    <w:rsid w:val="00DD10A9"/>
    <w:rsid w:val="00DD7086"/>
    <w:rsid w:val="00DF5FC4"/>
    <w:rsid w:val="00E53A0E"/>
    <w:rsid w:val="00E70CD5"/>
    <w:rsid w:val="00E7593A"/>
    <w:rsid w:val="00ED7477"/>
    <w:rsid w:val="00EF311D"/>
    <w:rsid w:val="00F041CF"/>
    <w:rsid w:val="00F05F02"/>
    <w:rsid w:val="00F539ED"/>
    <w:rsid w:val="00F54D76"/>
    <w:rsid w:val="00F93683"/>
    <w:rsid w:val="0187370E"/>
    <w:rsid w:val="13A64D01"/>
    <w:rsid w:val="21AB50DD"/>
    <w:rsid w:val="224A5E5C"/>
    <w:rsid w:val="2924756B"/>
    <w:rsid w:val="29B00BFB"/>
    <w:rsid w:val="31C26E07"/>
    <w:rsid w:val="4B0062DE"/>
    <w:rsid w:val="5000203D"/>
    <w:rsid w:val="54DF43A4"/>
    <w:rsid w:val="6A801619"/>
    <w:rsid w:val="6B78536E"/>
    <w:rsid w:val="76336D7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semiHidden/>
    <w:qFormat/>
    <w:locked/>
    <w:uiPriority w:val="99"/>
    <w:rPr>
      <w:rFonts w:ascii="Times New Roman" w:hAnsi="Times New Roman" w:eastAsia="宋体" w:cs="Times New Roman"/>
      <w:sz w:val="18"/>
      <w:szCs w:val="18"/>
    </w:rPr>
  </w:style>
  <w:style w:type="character" w:customStyle="1" w:styleId="9">
    <w:name w:val="页脚 Char"/>
    <w:basedOn w:val="7"/>
    <w:link w:val="3"/>
    <w:semiHidden/>
    <w:qFormat/>
    <w:locked/>
    <w:uiPriority w:val="99"/>
    <w:rPr>
      <w:rFonts w:ascii="Times New Roman" w:hAnsi="Times New Roman" w:eastAsia="宋体" w:cs="Times New Roman"/>
      <w:sz w:val="18"/>
      <w:szCs w:val="18"/>
    </w:rPr>
  </w:style>
  <w:style w:type="character" w:customStyle="1" w:styleId="10">
    <w:name w:val="页眉 Char"/>
    <w:basedOn w:val="7"/>
    <w:link w:val="4"/>
    <w:locked/>
    <w:uiPriority w:val="99"/>
    <w:rPr>
      <w:sz w:val="18"/>
    </w:rPr>
  </w:style>
  <w:style w:type="character" w:customStyle="1" w:styleId="11">
    <w:name w:val="页眉 Char1"/>
    <w:basedOn w:val="7"/>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689</Words>
  <Characters>3933</Characters>
  <Lines>32</Lines>
  <Paragraphs>9</Paragraphs>
  <TotalTime>12</TotalTime>
  <ScaleCrop>false</ScaleCrop>
  <LinksUpToDate>false</LinksUpToDate>
  <CharactersWithSpaces>4613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至鱼</cp:lastModifiedBy>
  <cp:lastPrinted>2019-04-18T08:15:00Z</cp:lastPrinted>
  <dcterms:modified xsi:type="dcterms:W3CDTF">2021-01-22T02:49:06Z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