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0699-2020-QEO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北京资通汇鑫企业管理咨询有限公司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Q:35.10.00,35.11.00</w:t>
            </w:r>
          </w:p>
          <w:p>
            <w:pPr>
              <w:spacing w:line="240" w:lineRule="exact"/>
              <w:jc w:val="center"/>
              <w:rPr>
                <w:b/>
                <w:color w:val="000000"/>
                <w:sz w:val="20"/>
                <w:szCs w:val="20"/>
              </w:rPr>
            </w:pPr>
            <w:r>
              <w:rPr>
                <w:b/>
                <w:color w:val="000000"/>
                <w:sz w:val="20"/>
                <w:szCs w:val="20"/>
              </w:rPr>
              <w:t>E:35.10.00,35.11.00</w:t>
            </w:r>
          </w:p>
          <w:p>
            <w:pPr>
              <w:spacing w:line="240" w:lineRule="exact"/>
              <w:jc w:val="center"/>
              <w:rPr>
                <w:b/>
                <w:color w:val="000000"/>
                <w:sz w:val="20"/>
                <w:szCs w:val="20"/>
              </w:rPr>
            </w:pPr>
            <w:r>
              <w:rPr>
                <w:b/>
                <w:color w:val="000000"/>
                <w:sz w:val="20"/>
                <w:szCs w:val="20"/>
              </w:rP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夏楠楠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北京资通汇鑫企业管理咨询有限公司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北京市大兴区黄村镇富强路北侧2幢2层2-5号201室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102600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北京市大兴区黄村镇富强路北侧2幢2层2-5号201室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102600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杨丹</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15110191165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杨国明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董磊</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Ygm7913@163.com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Q：许可范围内劳务派遣、人力资源</w:t>
            </w:r>
          </w:p>
          <w:p>
            <w:pPr>
              <w:spacing w:line="400" w:lineRule="exact"/>
              <w:rPr>
                <w:rFonts w:ascii="宋体" w:hAnsi="宋体"/>
                <w:b/>
                <w:color w:val="000000"/>
                <w:sz w:val="20"/>
                <w:szCs w:val="20"/>
              </w:rPr>
            </w:pPr>
            <w:r>
              <w:rPr>
                <w:rFonts w:ascii="宋体" w:hAnsi="宋体"/>
                <w:b/>
                <w:color w:val="000000"/>
                <w:sz w:val="20"/>
                <w:szCs w:val="20"/>
              </w:rPr>
              <w:t>E：许可范围内劳务派遣、人力资源所涉及场所的相关环境管理活动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O：许可范围内劳务派遣、人力资源所涉及场所的相关职业健康安全管理活动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Q：35.10.00;35.11.00</w:t>
            </w:r>
          </w:p>
          <w:p>
            <w:pPr>
              <w:spacing w:line="280" w:lineRule="exact"/>
              <w:rPr>
                <w:rFonts w:ascii="宋体"/>
                <w:b/>
                <w:color w:val="000000"/>
                <w:sz w:val="20"/>
                <w:szCs w:val="20"/>
              </w:rPr>
            </w:pPr>
            <w:r>
              <w:rPr>
                <w:rFonts w:ascii="宋体"/>
                <w:b/>
                <w:color w:val="000000"/>
                <w:sz w:val="20"/>
                <w:szCs w:val="20"/>
              </w:rPr>
              <w:t>E：35.10.00;35.11.00</w:t>
            </w:r>
          </w:p>
          <w:p>
            <w:pPr>
              <w:spacing w:line="280" w:lineRule="exact"/>
              <w:rPr>
                <w:rFonts w:ascii="宋体"/>
                <w:b/>
                <w:color w:val="000000"/>
                <w:sz w:val="20"/>
                <w:szCs w:val="20"/>
              </w:rPr>
            </w:pPr>
            <w:r>
              <w:rPr>
                <w:rFonts w:ascii="宋体"/>
                <w:b/>
                <w:color w:val="000000"/>
                <w:sz w:val="20"/>
                <w:szCs w:val="20"/>
              </w:rPr>
              <w:t>O：35.10.00;35.11.00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服务：</w:t>
            </w:r>
            <w:r>
              <w:rPr>
                <w:sz w:val="20"/>
              </w:rPr>
              <w:t>许可范围内劳务派遣、人力资源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业务部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北京市大兴区黄村镇富强路北侧2幢2层2-5号201室</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劳务派遣经营许可证、人力资源服务许可证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val="en-US" w:eastAsia="zh-CN"/>
              </w:rPr>
              <w:t>T/XNHRSIA 002-2018 劳务派遣服务标准、DB13/T 3008.12-2018 人力资源服务规范 第12部分：劳务派遣</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sym w:font="Wingdings 2" w:char="00A3"/>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w:t>
            </w:r>
            <w:r>
              <w:rPr>
                <w:rFonts w:hint="eastAsia" w:ascii="宋体" w:hAnsi="Times New Roman" w:eastAsia="宋体" w:cs="Times New Roman"/>
                <w:color w:val="000000"/>
                <w:sz w:val="20"/>
                <w:szCs w:val="20"/>
              </w:rPr>
              <w:t>境执行标准：</w:t>
            </w:r>
            <w:r>
              <w:rPr>
                <w:rFonts w:hint="eastAsia" w:ascii="宋体" w:hAnsi="Times New Roman" w:eastAsia="宋体" w:cs="Times New Roman"/>
                <w:color w:val="000000"/>
                <w:sz w:val="20"/>
                <w:szCs w:val="20"/>
                <w:lang w:val="en-US" w:eastAsia="zh-CN"/>
              </w:rPr>
              <w:t>环境保护法、固体废物污染环境防治法、</w:t>
            </w:r>
            <w:r>
              <w:rPr>
                <w:rFonts w:hint="eastAsia" w:ascii="宋体" w:hAnsi="Times New Roman" w:eastAsia="宋体" w:cs="Times New Roman"/>
                <w:color w:val="000000"/>
                <w:sz w:val="20"/>
                <w:szCs w:val="20"/>
              </w:rPr>
              <w:t>环境噪声污染防治法</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城市生活垃圾管理办法</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节约用电管理办法</w:t>
            </w:r>
            <w:r>
              <w:rPr>
                <w:rFonts w:hint="eastAsia" w:ascii="宋体" w:hAnsi="Times New Roman" w:eastAsia="宋体" w:cs="Times New Roman"/>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hAnsi="Times New Roman" w:eastAsia="宋体" w:cs="Times New Roman"/>
                <w:color w:val="000000"/>
                <w:sz w:val="20"/>
                <w:szCs w:val="20"/>
                <w:lang w:val="en-US" w:eastAsia="zh-CN"/>
              </w:rPr>
              <w:t>劳动合同法、职业病防治法、</w:t>
            </w:r>
            <w:r>
              <w:rPr>
                <w:rFonts w:hint="eastAsia" w:ascii="宋体" w:hAnsi="Times New Roman" w:eastAsia="宋体" w:cs="Times New Roman"/>
                <w:color w:val="000000"/>
                <w:sz w:val="20"/>
                <w:szCs w:val="20"/>
              </w:rPr>
              <w:t>职业健康检查管理办法</w:t>
            </w:r>
            <w:r>
              <w:rPr>
                <w:rFonts w:hint="eastAsia" w:ascii="宋体" w:hAnsi="Times New Roman" w:eastAsia="宋体" w:cs="Times New Roman"/>
                <w:color w:val="000000"/>
                <w:sz w:val="20"/>
                <w:szCs w:val="20"/>
                <w:lang w:val="en-US" w:eastAsia="zh-CN"/>
              </w:rPr>
              <w:t>、</w:t>
            </w:r>
            <w:r>
              <w:rPr>
                <w:rFonts w:hint="eastAsia" w:ascii="宋体" w:hAnsi="Times New Roman" w:eastAsia="宋体" w:cs="Times New Roman"/>
                <w:color w:val="000000"/>
                <w:sz w:val="20"/>
                <w:szCs w:val="20"/>
              </w:rPr>
              <w:t>工伤保险条例</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劳动保障监察条例</w:t>
            </w:r>
            <w:r>
              <w:rPr>
                <w:rFonts w:hint="eastAsia" w:ascii="宋体" w:hAnsi="Times New Roman" w:eastAsia="宋体" w:cs="Times New Roman"/>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产品生产工艺/</w:t>
            </w:r>
          </w:p>
          <w:p>
            <w:pPr>
              <w:rPr>
                <w:rFonts w:ascii="宋体"/>
                <w:color w:val="000000"/>
                <w:sz w:val="20"/>
                <w:szCs w:val="20"/>
              </w:rPr>
            </w:pPr>
            <w:r>
              <w:rPr>
                <w:rFonts w:hint="eastAsia" w:ascii="宋体" w:hAnsi="宋体"/>
                <w:color w:val="000000"/>
                <w:sz w:val="20"/>
                <w:szCs w:val="20"/>
                <w:lang w:val="en-US" w:eastAsia="zh-CN"/>
              </w:rPr>
              <w:t>服务提供流程</w:t>
            </w: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劳务派遣流程：</w:t>
            </w:r>
          </w:p>
          <w:p>
            <w:pPr>
              <w:rPr>
                <w:rFonts w:hint="eastAsia" w:ascii="宋体" w:hAnsi="宋体"/>
                <w:color w:val="000000"/>
                <w:sz w:val="20"/>
                <w:szCs w:val="20"/>
                <w:lang w:val="en-US" w:eastAsia="zh-CN"/>
              </w:rPr>
            </w:pPr>
            <w:r>
              <w:rPr>
                <w:rFonts w:hint="eastAsia" w:ascii="宋体" w:hAnsi="宋体"/>
                <w:color w:val="000000"/>
                <w:sz w:val="20"/>
                <w:szCs w:val="20"/>
                <w:lang w:val="en-US" w:eastAsia="zh-CN"/>
              </w:rPr>
              <w:t>客户接触----合同评审----签订合同-----客户付款----外派相关人员----客户验收---后续服务</w:t>
            </w:r>
          </w:p>
          <w:p>
            <w:pPr>
              <w:rPr>
                <w:rFonts w:hint="eastAsia" w:ascii="宋体" w:hAnsi="宋体"/>
                <w:color w:val="000000"/>
                <w:sz w:val="20"/>
                <w:szCs w:val="20"/>
                <w:lang w:val="en-US" w:eastAsia="zh-CN"/>
              </w:rPr>
            </w:pPr>
            <w:r>
              <w:rPr>
                <w:rFonts w:hint="eastAsia" w:ascii="宋体" w:hAnsi="宋体"/>
                <w:color w:val="000000"/>
                <w:sz w:val="20"/>
                <w:szCs w:val="20"/>
                <w:lang w:val="en-US" w:eastAsia="zh-CN"/>
              </w:rPr>
              <w:t>人力资源服务流程：</w:t>
            </w:r>
          </w:p>
          <w:p>
            <w:pPr>
              <w:rPr>
                <w:rFonts w:ascii="宋体"/>
                <w:color w:val="000000"/>
                <w:sz w:val="20"/>
                <w:szCs w:val="20"/>
              </w:rPr>
            </w:pPr>
            <w:r>
              <w:rPr>
                <w:rFonts w:hint="eastAsia" w:ascii="宋体" w:hAnsi="宋体"/>
                <w:color w:val="000000"/>
                <w:sz w:val="20"/>
                <w:szCs w:val="20"/>
                <w:lang w:val="en-US" w:eastAsia="zh-CN"/>
              </w:rPr>
              <w:t>客户沟通---合同评审---签订合同---客户付款---相关人员招聘---客户验收---后续服务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关键过程有：</w:t>
            </w:r>
            <w:r>
              <w:rPr>
                <w:rFonts w:hint="eastAsia" w:ascii="宋体" w:hAnsi="宋体"/>
                <w:color w:val="auto"/>
                <w:sz w:val="20"/>
                <w:szCs w:val="20"/>
                <w:lang w:val="en-US" w:eastAsia="zh-CN"/>
              </w:rPr>
              <w:t>采购</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auto"/>
                <w:sz w:val="20"/>
                <w:szCs w:val="20"/>
                <w:lang w:val="en-US" w:eastAsia="zh-CN"/>
              </w:rPr>
            </w:pPr>
            <w:r>
              <w:rPr>
                <w:rFonts w:hint="eastAsia" w:ascii="宋体" w:hAnsi="宋体"/>
                <w:color w:val="auto"/>
                <w:sz w:val="20"/>
                <w:szCs w:val="20"/>
              </w:rPr>
              <w:t>针对关键过程建立的控制文件有：</w:t>
            </w:r>
            <w:r>
              <w:rPr>
                <w:rFonts w:hint="eastAsia" w:ascii="宋体" w:hAnsi="宋体"/>
                <w:color w:val="auto"/>
                <w:sz w:val="20"/>
                <w:szCs w:val="20"/>
                <w:lang w:val="en-US" w:eastAsia="zh-CN"/>
              </w:rPr>
              <w:t>外部提供过程控制程序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需要确认过程：</w:t>
            </w:r>
            <w:r>
              <w:rPr>
                <w:rFonts w:hint="eastAsia" w:ascii="宋体" w:hAnsi="宋体"/>
                <w:color w:val="auto"/>
                <w:sz w:val="20"/>
                <w:szCs w:val="20"/>
                <w:lang w:val="en-US" w:eastAsia="zh-CN"/>
              </w:rPr>
              <w:t>劳务派遣服务过程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sym w:font="Wingdings 2" w:char="0052"/>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电脑、电话、打印机、传真机等办公设备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155平米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2"/>
                <w:lang w:val="en-US" w:eastAsia="zh-CN"/>
              </w:rPr>
              <w:t>潜在火灾发生、固体废弃物处理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火灾应急预案、触电应急预案、新冠肺炎防控预案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2"/>
                <w:lang w:val="en-US" w:eastAsia="zh-CN"/>
              </w:rPr>
              <w:t>火灾、爆炸、触电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综合部、业务部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综合部、业务部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综合部、业务部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了解内审结论是什么？ 综合来看，这次内审是比较成功的审核，同时也发现我公司的质量/环境/安全管理体系运行基本是正常的、有效的，已具备（依据ISO9001：2015、ISO14001：2015、</w:t>
            </w:r>
            <w:r>
              <w:rPr>
                <w:rFonts w:hint="eastAsia" w:ascii="宋体" w:hAnsi="宋体" w:eastAsia="宋体" w:cs="Times New Roman"/>
                <w:b/>
                <w:color w:val="000000"/>
                <w:sz w:val="20"/>
                <w:szCs w:val="20"/>
                <w:lang w:eastAsia="zh-CN"/>
              </w:rPr>
              <w:t>GB/T45001-2020/ISO45001:2018</w:t>
            </w:r>
            <w:r>
              <w:rPr>
                <w:rFonts w:hint="eastAsia" w:ascii="宋体" w:hAnsi="宋体" w:eastAsia="宋体" w:cs="Times New Roman"/>
                <w:b/>
                <w:color w:val="000000"/>
                <w:sz w:val="20"/>
                <w:szCs w:val="20"/>
              </w:rPr>
              <w:t>）申请第三方监督认证的条件。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 xml:space="preserve">了解管理评审结论; </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lang w:val="en-US" w:eastAsia="zh-CN"/>
              </w:rPr>
              <w:t>A.</w:t>
            </w:r>
            <w:r>
              <w:rPr>
                <w:rFonts w:hint="eastAsia" w:ascii="宋体" w:hAnsi="宋体" w:eastAsia="宋体" w:cs="Times New Roman"/>
                <w:b/>
                <w:color w:val="000000"/>
                <w:sz w:val="20"/>
                <w:szCs w:val="20"/>
              </w:rPr>
              <w:t>组织员工对某些重要条款进行学习，如：7.5.3文件化信息的控制；</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B．建设网站，增强公司市场的推广能力。</w:t>
            </w:r>
          </w:p>
          <w:p>
            <w:pPr>
              <w:spacing w:line="260" w:lineRule="exact"/>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C. 管理体系运行稳定、适宜、具备第三方机构认证条件，可以申请认证。</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eastAsia="宋体" w:cs="Times New Roman"/>
          <w:b w:val="0"/>
          <w:bCs/>
          <w:color w:val="000000"/>
          <w:sz w:val="20"/>
          <w:szCs w:val="20"/>
          <w:u w:val="single"/>
        </w:rPr>
      </w:pPr>
      <w:r>
        <w:rPr>
          <w:rFonts w:ascii="宋体" w:hAnsi="宋体"/>
          <w:b/>
          <w:color w:val="000000"/>
          <w:sz w:val="20"/>
          <w:szCs w:val="20"/>
        </w:rPr>
        <w:t>QMS:</w:t>
      </w:r>
      <w:r>
        <w:rPr>
          <w:rFonts w:hint="eastAsia" w:ascii="宋体" w:hAnsi="宋体" w:eastAsia="宋体" w:cs="Times New Roman"/>
          <w:b/>
          <w:bCs w:val="0"/>
          <w:color w:val="000000"/>
          <w:sz w:val="20"/>
          <w:szCs w:val="20"/>
          <w:u w:val="single"/>
        </w:rPr>
        <w:t>许可范围内劳务派遣、人力资源</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eastAsia="宋体" w:cs="Times New Roman"/>
          <w:b/>
          <w:bCs w:val="0"/>
          <w:color w:val="000000"/>
          <w:sz w:val="20"/>
          <w:szCs w:val="20"/>
          <w:u w:val="single"/>
        </w:rPr>
        <w:t>许可范围内劳务派遣、人力资源所涉及场所的相关环境管理活动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eastAsia="宋体" w:cs="Times New Roman"/>
          <w:b/>
          <w:bCs w:val="0"/>
          <w:color w:val="000000"/>
          <w:sz w:val="20"/>
          <w:szCs w:val="20"/>
          <w:u w:val="single"/>
        </w:rPr>
        <w:t>许可范围内劳务派遣、人力资源所涉及场所的相关职业健康安全管理活动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1813560</wp:posOffset>
            </wp:positionH>
            <wp:positionV relativeFrom="paragraph">
              <wp:posOffset>5080</wp:posOffset>
            </wp:positionV>
            <wp:extent cx="609600" cy="323850"/>
            <wp:effectExtent l="0" t="0" r="0" b="1143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609600" cy="32385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rPr>
          <w:rFonts w:hint="eastAsia" w:ascii="宋体" w:hAnsi="宋体"/>
          <w:b/>
          <w:color w:val="000000"/>
        </w:rPr>
      </w:pPr>
      <w:r>
        <w:rPr>
          <w:rFonts w:hint="eastAsia" w:ascii="宋体" w:eastAsia="宋体"/>
          <w:b/>
          <w:color w:val="000000"/>
          <w:lang w:eastAsia="zh-CN"/>
        </w:rPr>
        <w:drawing>
          <wp:anchor distT="0" distB="0" distL="114300" distR="114300" simplePos="0" relativeHeight="251659264" behindDoc="0" locked="0" layoutInCell="1" allowOverlap="1">
            <wp:simplePos x="0" y="0"/>
            <wp:positionH relativeFrom="column">
              <wp:posOffset>1682115</wp:posOffset>
            </wp:positionH>
            <wp:positionV relativeFrom="paragraph">
              <wp:posOffset>7620</wp:posOffset>
            </wp:positionV>
            <wp:extent cx="1142365" cy="762000"/>
            <wp:effectExtent l="0" t="0" r="0" b="0"/>
            <wp:wrapNone/>
            <wp:docPr id="3" name="图片 3"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夏楠楠"/>
                    <pic:cNvPicPr>
                      <a:picLocks noChangeAspect="1"/>
                    </pic:cNvPicPr>
                  </pic:nvPicPr>
                  <pic:blipFill>
                    <a:blip r:embed="rId7"/>
                    <a:stretch>
                      <a:fillRect/>
                    </a:stretch>
                  </pic:blipFill>
                  <pic:spPr>
                    <a:xfrm>
                      <a:off x="0" y="0"/>
                      <a:ext cx="1142365" cy="762000"/>
                    </a:xfrm>
                    <a:prstGeom prst="rect">
                      <a:avLst/>
                    </a:prstGeom>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w:t>
      </w:r>
      <w:r>
        <w:rPr>
          <w:rFonts w:ascii="宋体" w:hAnsi="宋体"/>
          <w:b/>
          <w:color w:val="000000"/>
        </w:rPr>
        <w:t xml:space="preserve"> </w:t>
      </w:r>
      <w:r>
        <w:rPr>
          <w:rFonts w:hint="eastAsia" w:ascii="宋体" w:hAnsi="宋体"/>
          <w:b/>
          <w:color w:val="000000"/>
          <w:lang w:val="en-US" w:eastAsia="zh-CN"/>
        </w:rPr>
        <w:t>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r>
              <w:rPr>
                <w:sz w:val="24"/>
              </w:rPr>
              <w:pict>
                <v:line id="_x0000_s2050" o:spid="_x0000_s2050" o:spt="20" style="position:absolute;left:0pt;flip:y;margin-left:-29.85pt;margin-top:40.25pt;height:259.55pt;width:448.2pt;z-index:251673600;mso-width-relative:page;mso-height-relative:page;" filled="f" stroked="t" coordsize="21600,21600">
                  <v:path arrowok="t"/>
                  <v:fill on="f" focussize="0,0"/>
                  <v:stroke color="#000000"/>
                  <v:imagedata o:title=""/>
                  <o:lock v:ext="edit" aspectratio="f"/>
                </v:line>
              </w:pic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55722F"/>
    <w:rsid w:val="140C19F9"/>
    <w:rsid w:val="220B788E"/>
    <w:rsid w:val="592E4A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next w:val="3"/>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13</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李蒙生</cp:lastModifiedBy>
  <dcterms:modified xsi:type="dcterms:W3CDTF">2021-01-24T05:44:44Z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