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重庆予升远胜网络科技有限公司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年培训计划，计划于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2020年12月对《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与顾客有关过程控制程序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》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实施培训，现场抽培训记录，</w:t>
            </w:r>
            <w:bookmarkStart w:id="6" w:name="_GoBack"/>
            <w:bookmarkEnd w:id="6"/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不能提供对其进行了培训的记录作为证据，不符合 GB/T24001-2016标准7.2 条款“组织应保留适当的文件化信息作为能力的证据”。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3061335</wp:posOffset>
                  </wp:positionH>
                  <wp:positionV relativeFrom="paragraph">
                    <wp:posOffset>127000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88900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5" w:name="审核结束日"/>
            <w:r>
              <w:rPr>
                <w:rFonts w:hint="eastAsia"/>
                <w:color w:val="000000"/>
                <w:szCs w:val="21"/>
              </w:rPr>
              <w:t xml:space="preserve">2021年01月16日 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 xml:space="preserve">2021年01月16日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>2021年01月16日 下午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17178"/>
    <w:rsid w:val="2C897129"/>
    <w:rsid w:val="506F176B"/>
    <w:rsid w:val="5B4C4786"/>
    <w:rsid w:val="5E943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2021-01-15T06:04:25Z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