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重庆予升远胜网络科技有限公司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p>
        </w:tc>
        <w:tc>
          <w:tcPr>
            <w:tcW w:w="1184" w:type="dxa"/>
            <w:vAlign w:val="center"/>
          </w:tcPr>
          <w:p>
            <w:pPr>
              <w:spacing w:line="280" w:lineRule="exact"/>
              <w:rPr>
                <w:rFonts w:hint="eastAsia"/>
                <w:sz w:val="22"/>
                <w:szCs w:val="22"/>
              </w:rPr>
            </w:pPr>
          </w:p>
        </w:tc>
        <w:tc>
          <w:tcPr>
            <w:tcW w:w="5595" w:type="dxa"/>
            <w:gridSpan w:val="3"/>
            <w:vAlign w:val="center"/>
          </w:tcPr>
          <w:p>
            <w:pPr>
              <w:spacing w:line="280" w:lineRule="exact"/>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2021年01月15日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2021年01月16日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2021年01月16日 下午</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AD4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2021-01-13T13:34:32Z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