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rPr>
        <w:t xml:space="preserve">                                                  </w:t>
      </w:r>
      <w:r>
        <w:rPr>
          <w:rFonts w:hint="eastAsia" w:ascii="宋体" w:hAnsi="宋体"/>
          <w:sz w:val="18"/>
        </w:rPr>
        <w:t xml:space="preserve"> 编  号：</w:t>
      </w:r>
      <w:r>
        <w:rPr>
          <w:rFonts w:hint="eastAsia"/>
          <w:szCs w:val="44"/>
          <w:u w:val="single"/>
        </w:rPr>
        <w:t>0750-2020-Q</w:t>
      </w:r>
    </w:p>
    <w:p>
      <w:pPr>
        <w:wordWrap w:val="0"/>
        <w:bidi w:val="0"/>
        <w:ind w:right="401" w:rightChars="191"/>
        <w:jc w:val="center"/>
        <w:rPr>
          <w:rFonts w:hint="eastAsia" w:ascii="宋体" w:hAnsi="宋体"/>
          <w:sz w:val="18"/>
        </w:rPr>
      </w:pPr>
    </w:p>
    <w:p>
      <w:pPr>
        <w:ind w:right="401" w:rightChars="191"/>
        <w:jc w:val="center"/>
        <w:rPr>
          <w:rFonts w:ascii="宋体" w:hAnsi="宋体"/>
          <w:b/>
          <w:sz w:val="30"/>
        </w:rPr>
      </w:pPr>
    </w:p>
    <w:p>
      <w:pPr>
        <w:snapToGrid w:val="0"/>
        <w:spacing w:after="93"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重庆予升远胜网络科技有限公司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eastAsia" w:ascii="宋体" w:hAnsi="宋体" w:eastAsia="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eastAsia="zh-CN"/>
        </w:rPr>
        <w:t>无</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重庆予升远胜网络科技有限公司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2" w:name="企业人数"/>
            <w:r>
              <w:rPr>
                <w:rFonts w:ascii="宋体" w:hAnsi="宋体"/>
                <w:b/>
                <w:color w:val="000000" w:themeColor="text1"/>
                <w:sz w:val="20"/>
                <w:szCs w:val="20"/>
              </w:rPr>
              <w:t>25</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3" w:name="注册地址"/>
            <w:r>
              <w:rPr>
                <w:rFonts w:ascii="宋体" w:hAnsi="宋体"/>
                <w:b/>
                <w:color w:val="000000" w:themeColor="text1"/>
                <w:sz w:val="20"/>
                <w:szCs w:val="20"/>
              </w:rPr>
              <w:t>重庆市江北区盘溪路422号3幢46-14</w:t>
            </w:r>
            <w:bookmarkEnd w:id="3"/>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400050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重庆市江北区盘溪路422号3幢46-14</w:t>
            </w:r>
            <w:bookmarkEnd w:id="5"/>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400050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刘睿</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18580246667</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胡群</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1" w:name="最高管理者"/>
            <w:bookmarkEnd w:id="1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刘睿</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3" w:name="审核范围"/>
            <w:r>
              <w:rPr>
                <w:rFonts w:ascii="宋体" w:hAnsi="宋体"/>
                <w:b/>
                <w:color w:val="000000" w:themeColor="text1"/>
                <w:sz w:val="20"/>
                <w:szCs w:val="20"/>
              </w:rPr>
              <w:t>应用软件开发</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33.02.01</w:t>
            </w:r>
            <w:bookmarkEnd w:id="1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5" w:name="体系运行时间"/>
            <w:r>
              <w:rPr>
                <w:rFonts w:ascii="宋体" w:hAnsi="宋体"/>
                <w:b/>
                <w:color w:val="000000" w:themeColor="text1"/>
                <w:sz w:val="20"/>
                <w:szCs w:val="20"/>
              </w:rPr>
              <w:t>2020-05-05 13:06:23</w:t>
            </w:r>
            <w:bookmarkEnd w:id="1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研发部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719"/>
        <w:gridCol w:w="1170"/>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7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170" w:type="dxa"/>
          </w:tcPr>
          <w:p>
            <w:pPr>
              <w:rPr>
                <w:b/>
                <w:color w:val="000000" w:themeColor="text1"/>
                <w:sz w:val="20"/>
                <w:szCs w:val="20"/>
              </w:rPr>
            </w:pPr>
            <w:r>
              <w:rPr>
                <w:rFonts w:hint="eastAsia"/>
                <w:b/>
                <w:color w:val="000000" w:themeColor="text1"/>
                <w:sz w:val="20"/>
                <w:szCs w:val="20"/>
              </w:rPr>
              <w:t>规格</w:t>
            </w:r>
          </w:p>
        </w:tc>
        <w:tc>
          <w:tcPr>
            <w:tcW w:w="501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130" w:type="dxa"/>
          </w:tcPr>
          <w:p>
            <w:pPr>
              <w:spacing w:line="0" w:lineRule="atLeast"/>
              <w:jc w:val="left"/>
              <w:rPr>
                <w:b/>
                <w:color w:val="FF0000"/>
                <w:sz w:val="20"/>
                <w:szCs w:val="20"/>
              </w:rPr>
            </w:pPr>
            <w:r>
              <w:rPr>
                <w:rFonts w:hint="eastAsia" w:ascii="宋体" w:hAnsi="宋体" w:cs="宋体"/>
                <w:szCs w:val="21"/>
                <w:lang w:eastAsia="zh-CN"/>
              </w:rPr>
              <w:t>应用</w:t>
            </w:r>
            <w:r>
              <w:rPr>
                <w:rFonts w:hint="eastAsia" w:ascii="宋体" w:hAnsi="宋体" w:cs="宋体"/>
                <w:szCs w:val="21"/>
              </w:rPr>
              <w:t>软件开发</w:t>
            </w:r>
          </w:p>
        </w:tc>
        <w:tc>
          <w:tcPr>
            <w:tcW w:w="1719" w:type="dxa"/>
          </w:tcPr>
          <w:p>
            <w:pPr>
              <w:rPr>
                <w:b/>
                <w:sz w:val="20"/>
                <w:szCs w:val="20"/>
              </w:rPr>
            </w:pPr>
          </w:p>
        </w:tc>
        <w:tc>
          <w:tcPr>
            <w:tcW w:w="1170" w:type="dxa"/>
          </w:tcPr>
          <w:p>
            <w:pPr>
              <w:rPr>
                <w:b/>
                <w:color w:val="000000" w:themeColor="text1"/>
                <w:sz w:val="20"/>
                <w:szCs w:val="20"/>
              </w:rPr>
            </w:pPr>
          </w:p>
        </w:tc>
        <w:tc>
          <w:tcPr>
            <w:tcW w:w="5016" w:type="dxa"/>
            <w:vAlign w:val="center"/>
          </w:tcPr>
          <w:p>
            <w:pPr>
              <w:widowControl/>
              <w:spacing w:line="440" w:lineRule="exact"/>
              <w:jc w:val="left"/>
              <w:rPr>
                <w:rFonts w:hint="eastAsia" w:ascii="宋体" w:hAnsi="宋体" w:eastAsia="宋体"/>
                <w:szCs w:val="21"/>
                <w:lang w:eastAsia="zh-CN"/>
              </w:rPr>
            </w:pPr>
            <w:r>
              <w:rPr>
                <w:rFonts w:hint="eastAsia" w:ascii="宋体" w:hAnsi="宋体" w:cs="宋体"/>
                <w:szCs w:val="21"/>
              </w:rPr>
              <w:t>计算机软件文档编制规范GB/T 8567-2006、信息技术 软件维护GB/T 20157-2006、计算机软件测试规范GB/T 15532-2008</w:t>
            </w:r>
            <w:r>
              <w:rPr>
                <w:rFonts w:hint="eastAsia" w:ascii="宋体" w:hAnsi="宋体" w:cs="宋体"/>
                <w:szCs w:val="21"/>
                <w:lang w:eastAsia="zh-CN"/>
              </w:rPr>
              <w:t>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16" w:name="OLE_LINK1"/>
      <w:r>
        <w:rPr>
          <w:rFonts w:hint="eastAsia"/>
          <w:b/>
          <w:color w:val="000000" w:themeColor="text1"/>
          <w:spacing w:val="-10"/>
          <w:szCs w:val="21"/>
          <w:lang w:val="en-US" w:eastAsia="zh-CN"/>
        </w:rPr>
        <w:t>05</w:t>
      </w:r>
      <w:r>
        <w:rPr>
          <w:rFonts w:hint="eastAsia"/>
          <w:b/>
          <w:color w:val="000000" w:themeColor="text1"/>
          <w:spacing w:val="-10"/>
          <w:szCs w:val="21"/>
          <w:u w:val="single"/>
        </w:rPr>
        <w:t>日</w:t>
      </w:r>
      <w:bookmarkEnd w:id="16"/>
      <w:r>
        <w:rPr>
          <w:rFonts w:hint="eastAsia"/>
          <w:b/>
          <w:color w:val="000000" w:themeColor="text1"/>
          <w:spacing w:val="-10"/>
          <w:szCs w:val="21"/>
          <w:u w:val="single"/>
        </w:rPr>
        <w:t>至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年 </w:t>
      </w:r>
      <w:r>
        <w:rPr>
          <w:rFonts w:hint="eastAsia"/>
          <w:b/>
          <w:color w:val="000000" w:themeColor="text1"/>
          <w:spacing w:val="-10"/>
          <w:szCs w:val="21"/>
          <w:u w:val="single"/>
          <w:lang w:val="en-US" w:eastAsia="zh-CN"/>
        </w:rPr>
        <w:t>01</w:t>
      </w:r>
      <w:r>
        <w:rPr>
          <w:rFonts w:hint="eastAsia"/>
          <w:b/>
          <w:color w:val="000000" w:themeColor="text1"/>
          <w:spacing w:val="-10"/>
          <w:szCs w:val="21"/>
          <w:u w:val="single"/>
        </w:rPr>
        <w:t xml:space="preserve">  月 </w:t>
      </w:r>
      <w:r>
        <w:rPr>
          <w:rFonts w:hint="eastAsia"/>
          <w:b/>
          <w:color w:val="000000" w:themeColor="text1"/>
          <w:spacing w:val="-10"/>
          <w:szCs w:val="21"/>
          <w:u w:val="single"/>
          <w:lang w:val="en-US" w:eastAsia="zh-CN"/>
        </w:rPr>
        <w:t>03</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5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Times New Roman"/>
                <w:color w:val="000000" w:themeColor="text1"/>
              </w:rPr>
              <w:t>。管理方针：</w:t>
            </w:r>
            <w:r>
              <w:rPr>
                <w:rFonts w:hint="eastAsia" w:ascii="Calibri" w:hAnsi="宋体" w:eastAsia="宋体"/>
                <w:color w:val="000000"/>
                <w:szCs w:val="24"/>
              </w:rPr>
              <w:t>持续改进、不断提高、质量第一、顾客满意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500" w:lineRule="exact"/>
              <w:rPr>
                <w:rFonts w:hint="eastAsia" w:ascii="宋体" w:hAnsi="宋体" w:eastAsia="宋体"/>
                <w:color w:val="000000" w:themeColor="text1"/>
              </w:rPr>
            </w:pPr>
            <w:r>
              <w:rPr>
                <w:rFonts w:hint="eastAsia" w:ascii="宋体" w:hAnsi="宋体"/>
                <w:color w:val="000000"/>
                <w:sz w:val="21"/>
                <w:szCs w:val="21"/>
              </w:rPr>
              <w:t>软件开发流</w:t>
            </w:r>
            <w:r>
              <w:rPr>
                <w:rFonts w:hint="eastAsia" w:ascii="宋体" w:hAnsi="宋体" w:eastAsia="宋体"/>
                <w:color w:val="000000" w:themeColor="text1"/>
              </w:rPr>
              <w:t>程：</w:t>
            </w:r>
          </w:p>
          <w:p>
            <w:pPr>
              <w:spacing w:line="500" w:lineRule="exact"/>
              <w:rPr>
                <w:rFonts w:hint="eastAsia" w:ascii="宋体" w:hAnsi="宋体" w:eastAsia="宋体"/>
                <w:color w:val="000000" w:themeColor="text1"/>
              </w:rPr>
            </w:pPr>
            <w:r>
              <w:rPr>
                <w:rFonts w:hint="eastAsia" w:ascii="宋体" w:hAnsi="宋体" w:eastAsia="宋体"/>
                <w:color w:val="000000" w:themeColor="text1"/>
              </w:rPr>
              <w:t>洽谈项目—立项与策划——需求分析——设计开发——编码——测试——发布上线—验收</w:t>
            </w:r>
            <w:r>
              <w:rPr>
                <w:rFonts w:hint="eastAsia" w:ascii="宋体" w:hAnsi="宋体" w:eastAsia="宋体"/>
                <w:color w:val="000000" w:themeColor="text1"/>
                <w:lang w:val="en-US" w:eastAsia="zh-CN"/>
              </w:rPr>
              <w:t>--交付</w:t>
            </w:r>
          </w:p>
          <w:p>
            <w:pPr>
              <w:spacing w:line="500" w:lineRule="exact"/>
              <w:rPr>
                <w:rFonts w:hint="eastAsia" w:ascii="宋体" w:hAnsi="宋体" w:eastAsia="宋体"/>
                <w:color w:val="000000" w:themeColor="text1"/>
              </w:rPr>
            </w:pPr>
            <w:r>
              <w:rPr>
                <w:rFonts w:hint="eastAsia" w:ascii="宋体" w:hAnsi="宋体" w:eastAsia="宋体"/>
                <w:color w:val="000000" w:themeColor="text1"/>
              </w:rPr>
              <w:t>其中关键过程有：</w:t>
            </w:r>
            <w:r>
              <w:rPr>
                <w:rFonts w:hint="eastAsia" w:ascii="宋体" w:hAnsi="宋体" w:eastAsia="宋体"/>
                <w:color w:val="000000" w:themeColor="text1"/>
                <w:lang w:eastAsia="zh-CN"/>
              </w:rPr>
              <w:t>软件开</w:t>
            </w:r>
            <w:r>
              <w:rPr>
                <w:rFonts w:hint="eastAsia" w:ascii="宋体" w:hAnsi="宋体" w:eastAsia="宋体"/>
                <w:color w:val="000000" w:themeColor="text1"/>
              </w:rPr>
              <w:t>发过程</w:t>
            </w:r>
          </w:p>
          <w:p>
            <w:pPr>
              <w:spacing w:line="500" w:lineRule="exact"/>
              <w:rPr>
                <w:rFonts w:hint="eastAsia" w:ascii="宋体" w:hAnsi="宋体" w:eastAsia="宋体"/>
                <w:color w:val="000000" w:themeColor="text1"/>
              </w:rPr>
            </w:pPr>
            <w:r>
              <w:rPr>
                <w:rFonts w:hint="eastAsia" w:ascii="宋体" w:hAnsi="宋体" w:eastAsia="宋体"/>
                <w:color w:val="000000" w:themeColor="text1"/>
              </w:rPr>
              <w:t xml:space="preserve">需要确认过程： </w:t>
            </w:r>
            <w:r>
              <w:rPr>
                <w:rFonts w:hint="eastAsia" w:ascii="宋体" w:hAnsi="宋体" w:eastAsia="宋体"/>
                <w:color w:val="000000" w:themeColor="text1"/>
                <w:lang w:eastAsia="zh-CN"/>
              </w:rPr>
              <w:t>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cs="宋体"/>
                <w:color w:val="000000"/>
                <w:kern w:val="0"/>
                <w:szCs w:val="21"/>
              </w:rPr>
            </w:pPr>
            <w:r>
              <w:rPr>
                <w:rFonts w:hint="eastAsia" w:ascii="宋体" w:hAnsi="宋体" w:cs="宋体"/>
                <w:color w:val="000000"/>
                <w:kern w:val="0"/>
                <w:szCs w:val="21"/>
              </w:rPr>
              <w:t>公司制</w:t>
            </w:r>
            <w:r>
              <w:rPr>
                <w:rFonts w:hint="eastAsia" w:ascii="宋体" w:hAnsi="宋体" w:eastAsia="宋体" w:cs="宋体"/>
                <w:color w:val="000000"/>
                <w:kern w:val="0"/>
                <w:szCs w:val="21"/>
              </w:rPr>
              <w:t>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质量目标：</w:t>
            </w:r>
          </w:p>
          <w:p>
            <w:pPr>
              <w:spacing w:line="400" w:lineRule="exact"/>
              <w:rPr>
                <w:rFonts w:hint="eastAsia" w:ascii="宋体" w:hAnsi="宋体" w:eastAsia="宋体"/>
                <w:color w:val="000000"/>
                <w:sz w:val="21"/>
                <w:szCs w:val="21"/>
              </w:rPr>
            </w:pPr>
            <w:r>
              <w:rPr>
                <w:rFonts w:hint="eastAsia" w:ascii="宋体" w:hAnsi="宋体" w:eastAsia="宋体"/>
                <w:color w:val="000000"/>
                <w:sz w:val="21"/>
                <w:szCs w:val="21"/>
              </w:rPr>
              <w:t>软件开发</w:t>
            </w:r>
            <w:r>
              <w:rPr>
                <w:rFonts w:hint="eastAsia" w:ascii="宋体" w:hAnsi="宋体" w:eastAsia="宋体"/>
                <w:color w:val="000000"/>
                <w:sz w:val="21"/>
                <w:szCs w:val="21"/>
                <w:lang w:eastAsia="zh-CN"/>
              </w:rPr>
              <w:t>交验</w:t>
            </w:r>
            <w:r>
              <w:rPr>
                <w:rFonts w:hint="eastAsia" w:ascii="宋体" w:hAnsi="宋体" w:eastAsia="宋体"/>
                <w:color w:val="000000"/>
                <w:sz w:val="21"/>
                <w:szCs w:val="21"/>
              </w:rPr>
              <w:t>合格率</w:t>
            </w:r>
            <w:r>
              <w:rPr>
                <w:rFonts w:hint="eastAsia" w:ascii="宋体" w:hAnsi="宋体" w:eastAsia="宋体"/>
                <w:color w:val="000000"/>
                <w:sz w:val="21"/>
                <w:szCs w:val="21"/>
                <w:lang w:val="en-US" w:eastAsia="zh-CN"/>
              </w:rPr>
              <w:t>100</w:t>
            </w:r>
            <w:r>
              <w:rPr>
                <w:rFonts w:hint="eastAsia" w:ascii="宋体" w:hAnsi="宋体" w:eastAsia="宋体"/>
                <w:color w:val="000000"/>
                <w:sz w:val="21"/>
                <w:szCs w:val="21"/>
              </w:rPr>
              <w:t>%；</w:t>
            </w:r>
          </w:p>
          <w:p>
            <w:pPr>
              <w:spacing w:line="400" w:lineRule="exact"/>
              <w:rPr>
                <w:rFonts w:hint="eastAsia" w:ascii="宋体" w:hAnsi="宋体" w:eastAsia="宋体"/>
                <w:color w:val="000000"/>
                <w:sz w:val="21"/>
                <w:szCs w:val="21"/>
              </w:rPr>
            </w:pPr>
            <w:r>
              <w:rPr>
                <w:rFonts w:hint="eastAsia" w:ascii="宋体" w:hAnsi="宋体" w:eastAsia="宋体"/>
                <w:color w:val="000000"/>
                <w:sz w:val="21"/>
                <w:szCs w:val="21"/>
              </w:rPr>
              <w:t>顾客满意度达90%以上；</w:t>
            </w:r>
          </w:p>
          <w:p>
            <w:pPr>
              <w:spacing w:line="300" w:lineRule="exact"/>
              <w:rPr>
                <w:rFonts w:ascii="宋体" w:hAnsi="宋体"/>
                <w:b/>
                <w:sz w:val="22"/>
                <w:szCs w:val="21"/>
              </w:rPr>
            </w:pPr>
            <w:r>
              <w:rPr>
                <w:rFonts w:hint="eastAsia" w:ascii="宋体" w:hAnsi="宋体" w:eastAsia="宋体"/>
                <w:color w:val="000000"/>
                <w:sz w:val="21"/>
                <w:szCs w:val="21"/>
              </w:rPr>
              <w:t>合同履约率100%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公司按照申请认证的标准要求，建立并形成了文件化的质量管理体系文件，体系文件对管理体系各过程进行了识别确定、明确了各要素间的相互关系及其管控要求。公司体系文件于20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5</w:t>
            </w:r>
            <w:r>
              <w:rPr>
                <w:rFonts w:hint="eastAsia" w:ascii="宋体" w:hAnsi="宋体" w:cs="宋体"/>
                <w:color w:val="000000"/>
                <w:kern w:val="0"/>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织按管理体系需求配置了充足的人员、设施、监视和测量等资源，并建立维持了相关服务运行环境，可以维持管理体系的正常运行。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02" w:firstLineChars="200"/>
              <w:rPr>
                <w:szCs w:val="21"/>
              </w:rPr>
            </w:pPr>
            <w:r>
              <w:rPr>
                <w:rFonts w:hint="eastAsia" w:ascii="宋体"/>
                <w:b/>
                <w:color w:val="000000"/>
                <w:sz w:val="20"/>
              </w:rPr>
              <w:t xml:space="preserve"> </w:t>
            </w:r>
            <w:r>
              <w:rPr>
                <w:rFonts w:hint="eastAsia" w:ascii="宋体" w:hAnsi="宋体" w:cs="宋体"/>
                <w:sz w:val="21"/>
                <w:szCs w:val="21"/>
              </w:rPr>
              <w:t>办公面积</w:t>
            </w:r>
            <w:r>
              <w:rPr>
                <w:rFonts w:hint="eastAsia" w:ascii="宋体" w:hAnsi="宋体" w:cs="宋体"/>
                <w:sz w:val="21"/>
                <w:szCs w:val="21"/>
                <w:lang w:val="en-US" w:eastAsia="zh-CN"/>
              </w:rPr>
              <w:t>4</w:t>
            </w:r>
            <w:r>
              <w:rPr>
                <w:rFonts w:hint="eastAsia" w:ascii="宋体" w:hAnsi="宋体" w:cs="宋体"/>
                <w:sz w:val="21"/>
                <w:szCs w:val="21"/>
              </w:rPr>
              <w:t>0平方左右，主要为</w:t>
            </w:r>
            <w:r>
              <w:rPr>
                <w:rFonts w:hint="eastAsia" w:ascii="宋体" w:hAnsi="宋体" w:cs="宋体"/>
                <w:sz w:val="21"/>
                <w:szCs w:val="21"/>
                <w:lang w:eastAsia="zh-CN"/>
              </w:rPr>
              <w:t>软件</w:t>
            </w:r>
            <w:r>
              <w:rPr>
                <w:rFonts w:hint="eastAsia" w:ascii="宋体" w:hAnsi="宋体" w:cs="宋体"/>
                <w:sz w:val="21"/>
                <w:szCs w:val="21"/>
              </w:rPr>
              <w:t>研发、</w:t>
            </w:r>
            <w:r>
              <w:rPr>
                <w:rFonts w:hint="eastAsia" w:ascii="宋体" w:hAnsi="宋体" w:cs="宋体"/>
                <w:sz w:val="21"/>
                <w:szCs w:val="21"/>
                <w:lang w:eastAsia="zh-CN"/>
              </w:rPr>
              <w:t>办公</w:t>
            </w:r>
            <w:r>
              <w:rPr>
                <w:rFonts w:hint="eastAsia" w:ascii="宋体" w:hAnsi="宋体" w:cs="宋体"/>
                <w:sz w:val="21"/>
                <w:szCs w:val="21"/>
              </w:rPr>
              <w:t>使用</w:t>
            </w:r>
            <w:r>
              <w:rPr>
                <w:rFonts w:hint="eastAsia" w:ascii="宋体" w:hAnsi="宋体" w:cs="宋体"/>
                <w:sz w:val="21"/>
                <w:szCs w:val="21"/>
                <w:lang w:eastAsia="zh-CN"/>
              </w:rPr>
              <w:t>，</w:t>
            </w:r>
            <w:r>
              <w:rPr>
                <w:rFonts w:hint="eastAsia" w:ascii="宋体" w:hAnsi="宋体" w:cs="宋体"/>
                <w:color w:val="000000"/>
                <w:sz w:val="21"/>
                <w:szCs w:val="21"/>
              </w:rPr>
              <w:t>公司未建立库房。</w:t>
            </w:r>
            <w:r>
              <w:rPr>
                <w:rFonts w:hint="eastAsia" w:ascii="宋体" w:hAnsi="宋体" w:cs="宋体"/>
                <w:sz w:val="21"/>
                <w:szCs w:val="21"/>
              </w:rPr>
              <w:t>主要经营设备包括</w:t>
            </w:r>
            <w:r>
              <w:rPr>
                <w:rFonts w:hint="eastAsia" w:ascii="宋体" w:hAnsi="宋体" w:cs="宋体"/>
                <w:color w:val="000000"/>
                <w:sz w:val="21"/>
                <w:szCs w:val="21"/>
              </w:rPr>
              <w:t>：</w:t>
            </w:r>
            <w:r>
              <w:rPr>
                <w:rFonts w:hint="eastAsia" w:ascii="宋体" w:hAnsi="宋体"/>
                <w:sz w:val="21"/>
                <w:szCs w:val="21"/>
              </w:rPr>
              <w:t>办公设备、电脑、打印机、办公耗材等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应用软件研发</w:t>
            </w:r>
            <w:r>
              <w:rPr>
                <w:rFonts w:hint="eastAsia" w:ascii="宋体" w:hAnsi="宋体" w:cs="宋体"/>
                <w:sz w:val="21"/>
                <w:szCs w:val="21"/>
              </w:rPr>
              <w:t>需要。行政部对办公室设备按月方式进行点检维护保养，并实施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szCs w:val="21"/>
                <w:lang w:eastAsia="zh-CN"/>
              </w:rPr>
              <w:t>技术部</w:t>
            </w:r>
            <w:r>
              <w:rPr>
                <w:rFonts w:hint="eastAsia" w:ascii="宋体" w:hAnsi="宋体" w:cs="宋体"/>
                <w:szCs w:val="21"/>
              </w:rPr>
              <w:t>均按策划的要求配置了相应的检测设备，主要为测试软件及测试平台，包括：操作系统，windows操作系统，编辑器：java，浏览器：谷歌及火狐浏览器，辅助工具：浏览器自带的网页审查工具；测试软件：Bugfree、Bugzilla、Watir、Selenium、MaxQ等。均采用自己确认的方式进行控制，有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公司在体系文件中，规定了公司各管理层次（如质量职能部门）和在各阶段对设计</w:t>
            </w:r>
            <w:r>
              <w:rPr>
                <w:rFonts w:hint="eastAsia" w:ascii="宋体" w:hAnsi="宋体" w:cs="宋体"/>
                <w:color w:val="000000"/>
                <w:szCs w:val="21"/>
                <w:lang w:eastAsia="zh-CN"/>
              </w:rPr>
              <w:t>开发</w:t>
            </w:r>
            <w:r>
              <w:rPr>
                <w:rFonts w:hint="eastAsia" w:ascii="宋体" w:hAnsi="宋体" w:cs="宋体"/>
                <w:color w:val="000000"/>
                <w:szCs w:val="21"/>
              </w:rPr>
              <w:t>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w:t>
            </w:r>
            <w:r>
              <w:rPr>
                <w:rFonts w:hint="eastAsia" w:ascii="宋体" w:hAnsi="宋体" w:cs="宋体"/>
                <w:color w:val="000000"/>
                <w:szCs w:val="21"/>
                <w:lang w:eastAsia="zh-CN"/>
              </w:rPr>
              <w:t>技术</w:t>
            </w:r>
            <w:r>
              <w:rPr>
                <w:rFonts w:hint="eastAsia" w:ascii="宋体" w:hAnsi="宋体" w:cs="宋体"/>
                <w:color w:val="000000"/>
                <w:szCs w:val="21"/>
              </w:rPr>
              <w:t>部门在各阶段对产品服务质量实施检查与验收的管理要求。内容基本具备全面性、系统性及可操作性。质量检查与验收均在交付顾客</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w:t>
            </w:r>
            <w:r>
              <w:rPr>
                <w:rFonts w:hint="eastAsia" w:ascii="宋体" w:hAnsi="宋体" w:cs="宋体"/>
                <w:color w:val="000000"/>
                <w:szCs w:val="21"/>
              </w:rPr>
              <w:t>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月实施，满意度9</w:t>
            </w:r>
            <w:r>
              <w:rPr>
                <w:rFonts w:hint="eastAsia" w:ascii="宋体" w:hAnsi="宋体" w:cs="宋体"/>
                <w:color w:val="000000"/>
                <w:szCs w:val="21"/>
                <w:lang w:val="en-US" w:eastAsia="zh-CN"/>
              </w:rPr>
              <w:t>3%</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eastAsia="zh-CN"/>
              </w:rPr>
              <w:t>20</w:t>
            </w:r>
            <w:r>
              <w:rPr>
                <w:rFonts w:hint="eastAsia" w:cs="Times New Roman"/>
                <w:sz w:val="21"/>
                <w:szCs w:val="21"/>
                <w:lang w:val="en-US" w:eastAsia="zh-CN"/>
              </w:rPr>
              <w:t>20</w:t>
            </w:r>
            <w:r>
              <w:rPr>
                <w:rFonts w:hint="eastAsia" w:ascii="Times New Roman" w:hAnsi="Times New Roman" w:cs="Times New Roman"/>
                <w:sz w:val="21"/>
                <w:szCs w:val="21"/>
                <w:lang w:eastAsia="zh-CN"/>
              </w:rPr>
              <w:t>年</w:t>
            </w:r>
            <w:r>
              <w:rPr>
                <w:rFonts w:hint="eastAsia" w:cs="Times New Roman"/>
                <w:sz w:val="21"/>
                <w:szCs w:val="21"/>
                <w:lang w:val="en-US" w:eastAsia="zh-CN"/>
              </w:rPr>
              <w:t>12</w:t>
            </w:r>
            <w:r>
              <w:rPr>
                <w:rFonts w:hint="eastAsia" w:ascii="Times New Roman" w:hAnsi="Times New Roman" w:cs="Times New Roman"/>
                <w:sz w:val="21"/>
                <w:szCs w:val="21"/>
                <w:lang w:eastAsia="zh-CN"/>
              </w:rPr>
              <w:t>月</w:t>
            </w:r>
            <w:r>
              <w:rPr>
                <w:rFonts w:hint="eastAsia" w:cs="Times New Roman"/>
                <w:sz w:val="21"/>
                <w:szCs w:val="21"/>
                <w:lang w:val="en-US" w:eastAsia="zh-CN"/>
              </w:rPr>
              <w:t>14</w:t>
            </w:r>
            <w:r>
              <w:rPr>
                <w:rFonts w:hint="eastAsia" w:ascii="Times New Roman" w:hAnsi="Times New Roman" w:cs="Times New Roman"/>
                <w:sz w:val="21"/>
                <w:szCs w:val="21"/>
                <w:lang w:eastAsia="zh-CN"/>
              </w:rPr>
              <w:t>日</w:t>
            </w:r>
            <w:r>
              <w:rPr>
                <w:rFonts w:hint="eastAsia" w:ascii="宋体" w:hAnsi="宋体" w:cs="宋体"/>
                <w:szCs w:val="21"/>
              </w:rPr>
              <w:t>，拟定了审核实施表，明确了内审范围，内审</w:t>
            </w:r>
            <w:r>
              <w:rPr>
                <w:rFonts w:hint="eastAsia" w:ascii="宋体" w:hAnsi="宋体" w:eastAsia="宋体" w:cs="宋体"/>
                <w:szCs w:val="21"/>
              </w:rPr>
              <w:t>人员经培训合格上岗，能力满足要求，未出现审核本部门情况，内审不符合项1项，涉及</w:t>
            </w:r>
            <w:r>
              <w:rPr>
                <w:rFonts w:hint="eastAsia" w:ascii="宋体" w:hAnsi="宋体" w:eastAsia="宋体" w:cs="宋体"/>
                <w:szCs w:val="21"/>
                <w:lang w:eastAsia="zh-CN"/>
              </w:rPr>
              <w:t>销售部</w:t>
            </w:r>
            <w:r>
              <w:rPr>
                <w:rFonts w:hint="eastAsia" w:ascii="宋体" w:hAnsi="宋体" w:eastAsia="宋体" w:cs="宋体"/>
                <w:szCs w:val="21"/>
                <w:lang w:val="en-US" w:eastAsia="zh-CN"/>
              </w:rPr>
              <w:t>8.4.3，不符合事实描述：“查，被审核部门未能提供与平兴县人民医院签订合同的合同评审证据”</w:t>
            </w:r>
            <w:r>
              <w:rPr>
                <w:rFonts w:hint="eastAsia" w:ascii="宋体" w:hAnsi="宋体" w:eastAsia="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月2</w:t>
            </w:r>
            <w:r>
              <w:rPr>
                <w:rFonts w:hint="eastAsia" w:ascii="宋体" w:hAnsi="宋体" w:cs="宋体"/>
                <w:szCs w:val="21"/>
                <w:lang w:val="en-US" w:eastAsia="zh-CN"/>
              </w:rPr>
              <w:t>4</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rPr>
            </w:pPr>
            <w:r>
              <w:rPr>
                <w:rFonts w:hint="eastAsia"/>
                <w:b/>
                <w:spacing w:val="-20"/>
                <w:sz w:val="20"/>
                <w:szCs w:val="20"/>
              </w:rPr>
              <w:t>3. 一阶段提出问题的整改情况?</w:t>
            </w:r>
          </w:p>
          <w:p>
            <w:pPr>
              <w:spacing w:line="240" w:lineRule="exact"/>
              <w:rPr>
                <w:b/>
                <w:color w:val="FF0000"/>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项，观察项 </w:t>
      </w:r>
      <w:r>
        <w:rPr>
          <w:rFonts w:hint="eastAsia"/>
          <w:b/>
          <w:color w:val="000000" w:themeColor="text1"/>
          <w:lang w:val="en-US" w:eastAsia="zh-CN"/>
          <w14:textFill>
            <w14:solidFill>
              <w14:schemeClr w14:val="tx1"/>
            </w14:solidFill>
          </w14:textFill>
        </w:rPr>
        <w:t xml:space="preserve"> 0 </w:t>
      </w:r>
      <w:r>
        <w:rPr>
          <w:rFonts w:hint="eastAsia"/>
          <w:b/>
          <w:color w:val="000000" w:themeColor="text1"/>
          <w14:textFill>
            <w14:solidFill>
              <w14:schemeClr w14:val="tx1"/>
            </w14:solidFill>
          </w14:textFill>
        </w:rPr>
        <w:t xml:space="preserve">项，分布在 </w:t>
      </w:r>
      <w:r>
        <w:rPr>
          <w:rFonts w:hint="eastAsia"/>
          <w:b/>
          <w:color w:val="000000" w:themeColor="text1"/>
          <w:lang w:eastAsia="zh-CN"/>
          <w14:textFill>
            <w14:solidFill>
              <w14:schemeClr w14:val="tx1"/>
            </w14:solidFill>
          </w14:textFill>
        </w:rPr>
        <w:t>行政部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7.2</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b/>
          <w:color w:val="000000" w:themeColor="text1"/>
          <w:sz w:val="26"/>
          <w:szCs w:val="26"/>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应用软件开发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7696" behindDoc="0" locked="0" layoutInCell="1" allowOverlap="1">
            <wp:simplePos x="0" y="0"/>
            <wp:positionH relativeFrom="column">
              <wp:posOffset>1496060</wp:posOffset>
            </wp:positionH>
            <wp:positionV relativeFrom="paragraph">
              <wp:posOffset>369570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3600" behindDoc="0" locked="0" layoutInCell="1" allowOverlap="1">
            <wp:simplePos x="0" y="0"/>
            <wp:positionH relativeFrom="column">
              <wp:posOffset>1572260</wp:posOffset>
            </wp:positionH>
            <wp:positionV relativeFrom="paragraph">
              <wp:posOffset>350520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bCs/>
          <w:color w:val="000000" w:themeColor="text1"/>
          <w:szCs w:val="21"/>
        </w:rPr>
      </w:pPr>
      <w:r>
        <w:rPr>
          <w:rFonts w:hint="eastAsia"/>
          <w:b/>
          <w:bCs/>
          <w:color w:val="000000" w:themeColor="text1"/>
          <w:szCs w:val="21"/>
        </w:rPr>
        <w:t>1.  审核中发现的☑QMS(  1 )个一般不符合，( 0 )个严重不符合，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81792" behindDoc="0" locked="0" layoutInCell="1" allowOverlap="1">
            <wp:simplePos x="0" y="0"/>
            <wp:positionH relativeFrom="column">
              <wp:posOffset>781685</wp:posOffset>
            </wp:positionH>
            <wp:positionV relativeFrom="paragraph">
              <wp:posOffset>102235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01</w:t>
      </w:r>
      <w:r>
        <w:rPr>
          <w:rFonts w:hint="eastAsia"/>
          <w:b/>
          <w:color w:val="000000" w:themeColor="text1"/>
          <w:szCs w:val="21"/>
        </w:rPr>
        <w:t xml:space="preserve">   月  </w:t>
      </w:r>
      <w:r>
        <w:rPr>
          <w:rFonts w:hint="eastAsia"/>
          <w:b/>
          <w:color w:val="000000" w:themeColor="text1"/>
          <w:szCs w:val="21"/>
          <w:lang w:val="en-US" w:eastAsia="zh-CN"/>
        </w:rPr>
        <w:t>19</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18" w:name="_GoBack"/>
      <w:bookmarkEnd w:id="18"/>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7"/>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69EC"/>
    <w:rsid w:val="000247CC"/>
    <w:rsid w:val="000443F0"/>
    <w:rsid w:val="00075C70"/>
    <w:rsid w:val="0008517E"/>
    <w:rsid w:val="000C0B81"/>
    <w:rsid w:val="000E12C6"/>
    <w:rsid w:val="000F2F8F"/>
    <w:rsid w:val="00106C28"/>
    <w:rsid w:val="00146622"/>
    <w:rsid w:val="001554EF"/>
    <w:rsid w:val="001704E0"/>
    <w:rsid w:val="00197C64"/>
    <w:rsid w:val="001C6236"/>
    <w:rsid w:val="001D445E"/>
    <w:rsid w:val="001D5696"/>
    <w:rsid w:val="00227F15"/>
    <w:rsid w:val="002458A1"/>
    <w:rsid w:val="00250BBA"/>
    <w:rsid w:val="002B120A"/>
    <w:rsid w:val="002B6816"/>
    <w:rsid w:val="002C24DB"/>
    <w:rsid w:val="002D1483"/>
    <w:rsid w:val="002F549E"/>
    <w:rsid w:val="00304003"/>
    <w:rsid w:val="00341103"/>
    <w:rsid w:val="0036728D"/>
    <w:rsid w:val="00373391"/>
    <w:rsid w:val="00376915"/>
    <w:rsid w:val="003C71B3"/>
    <w:rsid w:val="003E3D4F"/>
    <w:rsid w:val="003F74C1"/>
    <w:rsid w:val="004100EA"/>
    <w:rsid w:val="00423A5F"/>
    <w:rsid w:val="00464786"/>
    <w:rsid w:val="00484B0B"/>
    <w:rsid w:val="00491A98"/>
    <w:rsid w:val="004C1602"/>
    <w:rsid w:val="004D3E71"/>
    <w:rsid w:val="004E1F91"/>
    <w:rsid w:val="005164BD"/>
    <w:rsid w:val="0054650A"/>
    <w:rsid w:val="00570E60"/>
    <w:rsid w:val="00577905"/>
    <w:rsid w:val="00584F23"/>
    <w:rsid w:val="00592421"/>
    <w:rsid w:val="005B46F0"/>
    <w:rsid w:val="005B675E"/>
    <w:rsid w:val="005E1CBB"/>
    <w:rsid w:val="005F79B8"/>
    <w:rsid w:val="00603285"/>
    <w:rsid w:val="00610FA8"/>
    <w:rsid w:val="006306D9"/>
    <w:rsid w:val="00632A83"/>
    <w:rsid w:val="0063633F"/>
    <w:rsid w:val="00664382"/>
    <w:rsid w:val="00686B5E"/>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645C4"/>
    <w:rsid w:val="00AB1797"/>
    <w:rsid w:val="00AB688A"/>
    <w:rsid w:val="00AC3F5D"/>
    <w:rsid w:val="00AE71F3"/>
    <w:rsid w:val="00AF66F6"/>
    <w:rsid w:val="00B06545"/>
    <w:rsid w:val="00B1795A"/>
    <w:rsid w:val="00B34573"/>
    <w:rsid w:val="00B63D1F"/>
    <w:rsid w:val="00BC3244"/>
    <w:rsid w:val="00BD2793"/>
    <w:rsid w:val="00BD4C57"/>
    <w:rsid w:val="00C634D9"/>
    <w:rsid w:val="00C757A7"/>
    <w:rsid w:val="00D00BA6"/>
    <w:rsid w:val="00D1113C"/>
    <w:rsid w:val="00D40E52"/>
    <w:rsid w:val="00DC478B"/>
    <w:rsid w:val="00DD2268"/>
    <w:rsid w:val="00DE52D0"/>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10A"/>
    <w:rsid w:val="00FD38F7"/>
    <w:rsid w:val="00FF14F7"/>
    <w:rsid w:val="00FF6078"/>
    <w:rsid w:val="06F27F2D"/>
    <w:rsid w:val="07A84CB2"/>
    <w:rsid w:val="0AE52265"/>
    <w:rsid w:val="0CC7527B"/>
    <w:rsid w:val="0EB36807"/>
    <w:rsid w:val="0EF8065C"/>
    <w:rsid w:val="0FB74A65"/>
    <w:rsid w:val="10E854AA"/>
    <w:rsid w:val="1198680D"/>
    <w:rsid w:val="11DD6DD1"/>
    <w:rsid w:val="14DB0987"/>
    <w:rsid w:val="19D732FD"/>
    <w:rsid w:val="1A9B47E8"/>
    <w:rsid w:val="1ABB01D3"/>
    <w:rsid w:val="1ACD62B8"/>
    <w:rsid w:val="1B4F1B57"/>
    <w:rsid w:val="1C440198"/>
    <w:rsid w:val="1C5F0C83"/>
    <w:rsid w:val="1DCB178B"/>
    <w:rsid w:val="1F520E03"/>
    <w:rsid w:val="21611269"/>
    <w:rsid w:val="233E004E"/>
    <w:rsid w:val="250A4A6D"/>
    <w:rsid w:val="25CD1223"/>
    <w:rsid w:val="2D661B74"/>
    <w:rsid w:val="308C5B9F"/>
    <w:rsid w:val="31A665E1"/>
    <w:rsid w:val="320D718E"/>
    <w:rsid w:val="32C1463B"/>
    <w:rsid w:val="36EC7F03"/>
    <w:rsid w:val="370B4C65"/>
    <w:rsid w:val="37753562"/>
    <w:rsid w:val="3B5E07EA"/>
    <w:rsid w:val="3C191EA6"/>
    <w:rsid w:val="3C6210A8"/>
    <w:rsid w:val="401450D1"/>
    <w:rsid w:val="4292115D"/>
    <w:rsid w:val="432329ED"/>
    <w:rsid w:val="432E1C1B"/>
    <w:rsid w:val="455B7DE8"/>
    <w:rsid w:val="469452FC"/>
    <w:rsid w:val="48212822"/>
    <w:rsid w:val="49C82B1C"/>
    <w:rsid w:val="49FA7342"/>
    <w:rsid w:val="4B4A3A22"/>
    <w:rsid w:val="4C494173"/>
    <w:rsid w:val="4E95398D"/>
    <w:rsid w:val="58CE4656"/>
    <w:rsid w:val="5A061DF7"/>
    <w:rsid w:val="5C0F099A"/>
    <w:rsid w:val="5CDD1C2D"/>
    <w:rsid w:val="5F585936"/>
    <w:rsid w:val="61A2120B"/>
    <w:rsid w:val="63E122A7"/>
    <w:rsid w:val="648C6F09"/>
    <w:rsid w:val="653F2CB5"/>
    <w:rsid w:val="673B259B"/>
    <w:rsid w:val="68CE4B2C"/>
    <w:rsid w:val="698C3E44"/>
    <w:rsid w:val="6A1418BC"/>
    <w:rsid w:val="6F5B59DC"/>
    <w:rsid w:val="70312D6B"/>
    <w:rsid w:val="73226B9D"/>
    <w:rsid w:val="74647C55"/>
    <w:rsid w:val="748B158D"/>
    <w:rsid w:val="780960F1"/>
    <w:rsid w:val="780F0F53"/>
    <w:rsid w:val="782A349F"/>
    <w:rsid w:val="7A245681"/>
    <w:rsid w:val="7A8D55D5"/>
    <w:rsid w:val="7C166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1345</Words>
  <Characters>7668</Characters>
  <Lines>63</Lines>
  <Paragraphs>17</Paragraphs>
  <TotalTime>0</TotalTime>
  <ScaleCrop>false</ScaleCrop>
  <LinksUpToDate>false</LinksUpToDate>
  <CharactersWithSpaces>8996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2021-01-15T06:51:24Z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