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赣州市三维广告传媒有限公司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Q：35.05.01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E：35.05.01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O：35.05.01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舒健斌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Q：35.05.01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E：35.05.01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O：35.05.01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企业会议室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40" w:lineRule="atLeast"/>
              <w:ind w:right="28"/>
              <w:rPr>
                <w:rFonts w:hint="default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1"/>
                <w:szCs w:val="21"/>
                <w:lang w:eastAsia="zh-CN"/>
              </w:rPr>
              <w:t>接单</w:t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t>——</w:t>
            </w:r>
            <w:r>
              <w:rPr>
                <w:rFonts w:hint="eastAsia" w:eastAsia="宋体"/>
                <w:b w:val="0"/>
                <w:bCs/>
                <w:sz w:val="21"/>
                <w:szCs w:val="21"/>
                <w:lang w:val="en-US" w:eastAsia="zh-CN"/>
              </w:rPr>
              <w:t>设计</w:t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t>——</w:t>
            </w:r>
            <w:r>
              <w:rPr>
                <w:rFonts w:hint="eastAsia" w:eastAsia="宋体"/>
                <w:b w:val="0"/>
                <w:bCs/>
                <w:sz w:val="21"/>
                <w:szCs w:val="21"/>
                <w:lang w:val="en-US" w:eastAsia="zh-CN"/>
              </w:rPr>
              <w:t>报价</w:t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t>——</w:t>
            </w:r>
            <w:r>
              <w:rPr>
                <w:rFonts w:hint="eastAsia" w:eastAsia="宋体"/>
                <w:b w:val="0"/>
                <w:bCs/>
                <w:sz w:val="21"/>
                <w:szCs w:val="21"/>
                <w:lang w:val="en-US" w:eastAsia="zh-CN"/>
              </w:rPr>
              <w:t>制作</w:t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t>——</w:t>
            </w:r>
            <w:r>
              <w:rPr>
                <w:rFonts w:hint="eastAsia" w:eastAsia="宋体"/>
                <w:b w:val="0"/>
                <w:bCs/>
                <w:sz w:val="21"/>
                <w:szCs w:val="21"/>
                <w:lang w:val="en-US" w:eastAsia="zh-CN"/>
              </w:rPr>
              <w:t>送货/安装</w:t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t>——</w:t>
            </w:r>
            <w:r>
              <w:rPr>
                <w:rFonts w:hint="eastAsia" w:eastAsia="宋体"/>
                <w:b w:val="0"/>
                <w:bCs/>
                <w:sz w:val="21"/>
                <w:szCs w:val="21"/>
                <w:lang w:val="en-US" w:eastAsia="zh-CN"/>
              </w:rPr>
              <w:t>验收</w:t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t>——</w:t>
            </w:r>
            <w:r>
              <w:rPr>
                <w:rFonts w:hint="eastAsia" w:eastAsia="宋体"/>
                <w:b w:val="0"/>
                <w:bCs/>
                <w:sz w:val="21"/>
                <w:szCs w:val="21"/>
                <w:lang w:val="en-US" w:eastAsia="zh-CN"/>
              </w:rPr>
              <w:t>回访</w:t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t>——</w:t>
            </w:r>
            <w:r>
              <w:rPr>
                <w:rFonts w:hint="eastAsia" w:eastAsia="宋体"/>
                <w:b w:val="0"/>
                <w:bCs/>
                <w:sz w:val="21"/>
                <w:szCs w:val="21"/>
                <w:lang w:val="en-US" w:eastAsia="zh-CN"/>
              </w:rPr>
              <w:t>收款</w:t>
            </w:r>
          </w:p>
          <w:p>
            <w:pPr>
              <w:snapToGrid w:val="0"/>
              <w:spacing w:line="240" w:lineRule="atLeast"/>
              <w:ind w:right="28"/>
              <w:rPr>
                <w:rFonts w:hint="eastAsia" w:eastAsia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t>项目接收</w:t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t>——初步设计———</w:t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  <w:lang w:val="en-US" w:eastAsia="zh-CN"/>
              </w:rPr>
              <w:t>定稿</w:t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t>——</w:t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  <w:lang w:val="en-US" w:eastAsia="zh-CN"/>
              </w:rPr>
              <w:t>详细设计</w:t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t>——试运行——交付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u w:val="none"/>
              </w:rPr>
              <w:t>特殊过程为：</w:t>
            </w: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u w:val="none"/>
                <w:lang w:eastAsia="zh-CN"/>
              </w:rPr>
              <w:t>设计开发过程、</w:t>
            </w: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焊接过程</w:t>
            </w: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u w:val="none"/>
                <w:lang w:eastAsia="zh-CN"/>
              </w:rPr>
              <w:t>。</w:t>
            </w: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制订有广告设计开发程序文件和焊接操作规程等进行有效控制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重要环境因素：潜在火灾、能源的消耗、固废的排放，制订了管理制度和应急预案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不可接受风险：触电、火灾、交通意外伤害，制订了管理制度和应急预案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户外广告牌技术规范、</w:t>
            </w:r>
            <w:r>
              <w:rPr>
                <w:b w:val="0"/>
                <w:bCs/>
                <w:sz w:val="21"/>
                <w:szCs w:val="21"/>
              </w:rPr>
              <w:t>CJJ 149-2010 城市户外广告设施技术规范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检验以项目验收的形式体现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舒健斌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2021.1.17</w:t>
      </w:r>
      <w:r>
        <w:rPr>
          <w:rFonts w:hint="eastAsia"/>
          <w:b/>
          <w:sz w:val="18"/>
          <w:szCs w:val="18"/>
        </w:rPr>
        <w:t xml:space="preserve">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2021.1.17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snapToGrid w:val="0"/>
        <w:rPr>
          <w:rFonts w:ascii="宋体"/>
          <w:b/>
          <w:spacing w:val="-6"/>
          <w:sz w:val="20"/>
        </w:rPr>
      </w:pPr>
      <w:bookmarkStart w:id="6" w:name="_GoBack"/>
      <w:bookmarkEnd w:id="6"/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7014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2021-01-17T09:39:47Z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