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重庆潍鑫实业有限公司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重庆市北碚区蔡家岗街道三溪村槽房社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周川琳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023-68307688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1874952083@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魏长建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0032-2019-Q-2021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Q：野营房 (随钻仪器房、职工住房、数字化办公室)、石油机械(常压储罐)、钢结构件房架的制造及相关服务；资质范围内汽车、柴油机及柴油发电机维修；机电产品(发电机、防爆电机、减速器、清水泵、污水泵、液下泵、生活用水泵、切割机)、仪器仪表、钢材、空调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E：野营房销售及服务；机电产品、仪器仪表、钢材销售所涉及场所的相关环境管理活动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O：野营房销售及服务；机电产品、仪器仪表、钢材销售所涉及场所的相关职业健康安全管理活动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Q：17.06.01;29.02.00;29.12.00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黑体" w:hAnsi="黑体" w:eastAsia="黑体" w:cs="黑体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 w:ascii="黑体" w:hAnsi="黑体" w:eastAsia="黑体" w:cs="黑体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2021年01月17日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2021年01月17日 下午</w:t>
            </w:r>
            <w:bookmarkEnd w:id="14"/>
            <w:r>
              <w:rPr>
                <w:rFonts w:hint="eastAsia"/>
                <w:b/>
                <w:sz w:val="20"/>
              </w:rPr>
              <w:t>，共</w:t>
            </w:r>
            <w:bookmarkStart w:id="15" w:name="审核天数"/>
            <w:r>
              <w:rPr>
                <w:rFonts w:hint="eastAsia"/>
                <w:b/>
                <w:sz w:val="20"/>
              </w:rPr>
              <w:t>1.0</w:t>
            </w:r>
            <w:bookmarkEnd w:id="15"/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Q:17.06.01,29.12.00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Q:17.06.01,29.12.00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2020-N0EMS-1265256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胡帅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ISC-JSZJ-241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北碚东阳汽车修理厂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2021.1.15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</w:rPr>
              <w:t>2021.1.15</w:t>
            </w:r>
          </w:p>
        </w:tc>
      </w:tr>
    </w:tbl>
    <w:p/>
    <w:p>
      <w:bookmarkStart w:id="16" w:name="_GoBack"/>
      <w:bookmarkEnd w:id="16"/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00"/>
        <w:gridCol w:w="875"/>
        <w:gridCol w:w="5862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58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44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exact"/>
          <w:jc w:val="center"/>
        </w:trPr>
        <w:tc>
          <w:tcPr>
            <w:tcW w:w="6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8:00-8:30</w:t>
            </w:r>
          </w:p>
        </w:tc>
        <w:tc>
          <w:tcPr>
            <w:tcW w:w="6737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首次会议</w:t>
            </w:r>
          </w:p>
        </w:tc>
        <w:tc>
          <w:tcPr>
            <w:tcW w:w="144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文平、张心、冉景洲、余家龙、陈伟、胡帅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6" w:hRule="atLeast"/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8:30-16:30（午休12：00-13：00）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7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管理层</w:t>
            </w:r>
          </w:p>
        </w:tc>
        <w:tc>
          <w:tcPr>
            <w:tcW w:w="586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QMS-2015 ：陈伟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总则；10.3持续改进；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EMS-2015 ：余家龙 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ISO45001：2018 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标准/规范/法规的执行情况、认证证书、标志的使用情况、投诉或事故、监督抽查情况、体系变动、上次不符合验证</w:t>
            </w:r>
          </w:p>
        </w:tc>
        <w:tc>
          <w:tcPr>
            <w:tcW w:w="14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陈伟、余家龙、文平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7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综合部（含财务）</w:t>
            </w:r>
          </w:p>
        </w:tc>
        <w:tc>
          <w:tcPr>
            <w:tcW w:w="586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QMS-2015：冉景洲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5.3岗位/职责/权限；6.2质量目标及其实现的策划；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/>
                <w:color w:val="000000" w:themeColor="text1"/>
                <w:sz w:val="18"/>
                <w:szCs w:val="18"/>
              </w:rPr>
              <w:t xml:space="preserve"> </w:t>
            </w:r>
          </w:p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EMS-2015：冉景洲 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5.3组织的角色、职责和权限; 6.1.3合规义务；6.2目标及其达成的策划；6.1.2环境因素； 8.1运行策划和控制；8.2应急准备和响应； 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ISO45001：2018  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6.1.3法律法规要求和其他要求；6.2目标及其实现的策划； 8.1运行策划和控制；8.2应急准备和响应；9.1监视、测量、分析和评价（上次不符合验证）；9.1.2法律法规要求和其他要求的合规性评价；10.1事件、不符合和纠正措施；10.2持续改进/OHSMS运行控制财务支出证据。</w:t>
            </w:r>
          </w:p>
        </w:tc>
        <w:tc>
          <w:tcPr>
            <w:tcW w:w="14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文平、冉景洲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exact"/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75" w:type="dxa"/>
          </w:tcPr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生产部</w:t>
            </w:r>
          </w:p>
        </w:tc>
        <w:tc>
          <w:tcPr>
            <w:tcW w:w="586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QMS-2015：张心、胡帅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5.3岗位/职责/权限；6.2质量目标及其实现的策划； 7.1.5监视和测量资源（上次不符合验证）； 8.1运行策划和控制；8.5.1生产和服务提供的控制；8.5.2标识和可追溯性；8.5.3顾客或外部供方的财产；8.5.4防护；8.5.5交付后的活动；8.5.6更改控制；8.6产品和服务放行；8.7不合格输出的控制；</w:t>
            </w:r>
          </w:p>
        </w:tc>
        <w:tc>
          <w:tcPr>
            <w:tcW w:w="14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张心、胡帅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atLeast"/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75" w:type="dxa"/>
          </w:tcPr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业务部</w:t>
            </w:r>
          </w:p>
        </w:tc>
        <w:tc>
          <w:tcPr>
            <w:tcW w:w="586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QMS-2015：文平  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5.3岗位/职责/权限；6.2质量目标及其实现的策划；8.2产品和服务的要求；8.4外部提供供方的控制；8.5.1生产和服务提供的控制（销售）；9.1.2顾客满意；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EMS-2015：文平、陈伟（E实习） 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ISO45001：2018 ：文平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4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文平、陈伟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16:30-17:00</w:t>
            </w:r>
          </w:p>
        </w:tc>
        <w:tc>
          <w:tcPr>
            <w:tcW w:w="67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4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文平、张心、冉景洲、余家龙、陈伟、胡帅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50F7"/>
    <w:rsid w:val="001050F7"/>
    <w:rsid w:val="001F136D"/>
    <w:rsid w:val="009048C2"/>
    <w:rsid w:val="00C9168C"/>
    <w:rsid w:val="00D54282"/>
    <w:rsid w:val="07432FAC"/>
    <w:rsid w:val="08927674"/>
    <w:rsid w:val="0B254E07"/>
    <w:rsid w:val="105E1E20"/>
    <w:rsid w:val="10617F67"/>
    <w:rsid w:val="10C37E7F"/>
    <w:rsid w:val="12FD7960"/>
    <w:rsid w:val="13647A72"/>
    <w:rsid w:val="18161C7A"/>
    <w:rsid w:val="1FED5C8F"/>
    <w:rsid w:val="21206678"/>
    <w:rsid w:val="22CB4818"/>
    <w:rsid w:val="26E03267"/>
    <w:rsid w:val="288B052D"/>
    <w:rsid w:val="2DFE01BC"/>
    <w:rsid w:val="2ECB71F2"/>
    <w:rsid w:val="34BF09C9"/>
    <w:rsid w:val="392D1260"/>
    <w:rsid w:val="3A154402"/>
    <w:rsid w:val="3AB036F2"/>
    <w:rsid w:val="3B3D1F51"/>
    <w:rsid w:val="3C212B9D"/>
    <w:rsid w:val="3FF42FFC"/>
    <w:rsid w:val="40FF0677"/>
    <w:rsid w:val="41904956"/>
    <w:rsid w:val="41CE3C9F"/>
    <w:rsid w:val="42081D1D"/>
    <w:rsid w:val="4C587EBE"/>
    <w:rsid w:val="4CE81A7D"/>
    <w:rsid w:val="4EB055EA"/>
    <w:rsid w:val="57CA4BF4"/>
    <w:rsid w:val="586520C1"/>
    <w:rsid w:val="5A055FD1"/>
    <w:rsid w:val="5A41621C"/>
    <w:rsid w:val="5CA54540"/>
    <w:rsid w:val="5D1C532C"/>
    <w:rsid w:val="5D4D2C16"/>
    <w:rsid w:val="5DBB0EDB"/>
    <w:rsid w:val="60182D9D"/>
    <w:rsid w:val="612859E3"/>
    <w:rsid w:val="65694BD3"/>
    <w:rsid w:val="66B91582"/>
    <w:rsid w:val="67FE02C7"/>
    <w:rsid w:val="68A748D3"/>
    <w:rsid w:val="694675D1"/>
    <w:rsid w:val="6999677A"/>
    <w:rsid w:val="69E542D4"/>
    <w:rsid w:val="6DE96CF8"/>
    <w:rsid w:val="6EA52970"/>
    <w:rsid w:val="6EB51DE1"/>
    <w:rsid w:val="72BB2063"/>
    <w:rsid w:val="75B73BC3"/>
    <w:rsid w:val="762963A8"/>
    <w:rsid w:val="7910328D"/>
    <w:rsid w:val="7AB52CBC"/>
    <w:rsid w:val="7AF01A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556</Words>
  <Characters>3172</Characters>
  <Lines>26</Lines>
  <Paragraphs>7</Paragraphs>
  <TotalTime>7</TotalTime>
  <ScaleCrop>false</ScaleCrop>
  <LinksUpToDate>false</LinksUpToDate>
  <CharactersWithSpaces>3721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未未未平-</cp:lastModifiedBy>
  <cp:lastPrinted>2021-01-17T07:08:23Z</cp:lastPrinted>
  <dcterms:modified xsi:type="dcterms:W3CDTF">2021-01-17T07:08:55Z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