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二阶段远程 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南京工大开来家具材料（滁州）科技有限公司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滁州市乌衣镇南工路1号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马孝娜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0550-3915212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239000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张宇栋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2792280710@qq.com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合同编号"/>
            <w:r>
              <w:rPr>
                <w:sz w:val="21"/>
                <w:szCs w:val="21"/>
              </w:rPr>
              <w:t>0001-2021-O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11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9" w:leftChars="-51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审核范围"/>
            <w:r>
              <w:rPr>
                <w:sz w:val="21"/>
                <w:szCs w:val="21"/>
              </w:rPr>
              <w:t>板式家具（定制家居产品）的生产所涉及场所的相关职业健康管理活动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专业代码"/>
            <w:r>
              <w:rPr>
                <w:sz w:val="21"/>
                <w:szCs w:val="21"/>
              </w:rPr>
              <w:t>23.01.01;23.01.02;23.01.04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1"/>
                <w:szCs w:val="21"/>
                <w:lang w:val="de-DE"/>
              </w:rPr>
              <w:t>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1"/>
                <w:szCs w:val="21"/>
              </w:rPr>
              <w:t>2021年01月17日 下午至2021年01月19日 上午 (共2.0天)</w:t>
            </w:r>
            <w:bookmarkEnd w:id="16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预留未来现场补充审核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人日，具体日期待定。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23.01.01,23.01.02,23.01.04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624840" cy="273685"/>
                  <wp:effectExtent l="0" t="0" r="3810" b="1206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9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2021年1月1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2021年1月1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2021年1月1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ascii="宋体" w:hAnsi="宋体"/>
          <w:b/>
          <w:bCs/>
          <w:sz w:val="30"/>
          <w:szCs w:val="30"/>
        </w:rPr>
      </w:pPr>
    </w:p>
    <w:tbl>
      <w:tblPr>
        <w:tblStyle w:val="6"/>
        <w:tblW w:w="10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393"/>
        <w:gridCol w:w="992"/>
        <w:gridCol w:w="6095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40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二阶段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远程审核日程安排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12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2021年01月1</w:t>
            </w:r>
            <w:r>
              <w:rPr>
                <w:rFonts w:ascii="宋体" w:hAnsi="宋体"/>
                <w:b/>
                <w:sz w:val="21"/>
                <w:szCs w:val="21"/>
              </w:rPr>
              <w:t>7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日</w:t>
            </w:r>
          </w:p>
        </w:tc>
        <w:tc>
          <w:tcPr>
            <w:tcW w:w="1393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13:0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30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全体</w:t>
            </w:r>
          </w:p>
        </w:tc>
        <w:tc>
          <w:tcPr>
            <w:tcW w:w="60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79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  <w:jc w:val="center"/>
        </w:trPr>
        <w:tc>
          <w:tcPr>
            <w:tcW w:w="112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3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13:</w:t>
            </w:r>
            <w:r>
              <w:rPr>
                <w:rFonts w:ascii="宋体" w:hAnsi="宋体"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sz w:val="21"/>
                <w:szCs w:val="21"/>
              </w:rPr>
              <w:t>管理层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与管理层有关的安全职业健康安全管理活动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O:4.1/4.2/4.3/4.4/5.1/5.2/5.3/5.4/6.1.1/6.1.4/6.2/7.1/9.1/9.3/10.1/10.3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资质验证/范围再确认/证书的使用合法性的验证/投诉或事故/政府主管部门监督抽查情况。</w:t>
            </w:r>
          </w:p>
        </w:tc>
        <w:tc>
          <w:tcPr>
            <w:tcW w:w="79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2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7：</w:t>
            </w:r>
            <w:r>
              <w:rPr>
                <w:rFonts w:ascii="宋体" w:hAnsi="宋体"/>
                <w:sz w:val="21"/>
                <w:szCs w:val="21"/>
              </w:rPr>
              <w:t>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财务部</w:t>
            </w:r>
          </w:p>
        </w:tc>
        <w:tc>
          <w:tcPr>
            <w:tcW w:w="6095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O：5.3/5.4/6.2/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sz w:val="21"/>
                <w:szCs w:val="21"/>
              </w:rPr>
              <w:t>/8.2</w:t>
            </w:r>
          </w:p>
        </w:tc>
        <w:tc>
          <w:tcPr>
            <w:tcW w:w="79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12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2021年01月1</w:t>
            </w:r>
            <w:r>
              <w:rPr>
                <w:rFonts w:ascii="宋体" w:hAnsi="宋体"/>
                <w:b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日</w:t>
            </w:r>
          </w:p>
        </w:tc>
        <w:tc>
          <w:tcPr>
            <w:tcW w:w="1393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0-12:00</w:t>
            </w:r>
          </w:p>
        </w:tc>
        <w:tc>
          <w:tcPr>
            <w:tcW w:w="992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生产部（含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质量、</w:t>
            </w:r>
            <w:r>
              <w:rPr>
                <w:rFonts w:hint="eastAsia" w:ascii="宋体" w:hAnsi="宋体"/>
                <w:sz w:val="21"/>
                <w:szCs w:val="21"/>
              </w:rPr>
              <w:t>车间）</w:t>
            </w:r>
          </w:p>
        </w:tc>
        <w:tc>
          <w:tcPr>
            <w:tcW w:w="6095" w:type="dxa"/>
          </w:tcPr>
          <w:p>
            <w:pPr>
              <w:snapToGrid w:val="0"/>
              <w:spacing w:line="26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策划、产品实现、基础设备、产品检测与放行，不合格的控制，统计与改进、产品放行、交付等安全职业健康安全管理活动安全运行控制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sz w:val="21"/>
                <w:szCs w:val="21"/>
              </w:rPr>
              <w:t>O：5.3/5.4/6.1/6.2/7.5/8.1/8.2</w:t>
            </w:r>
          </w:p>
        </w:tc>
        <w:tc>
          <w:tcPr>
            <w:tcW w:w="79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12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74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12:00-13:00 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theme="minorEastAsia"/>
                <w:sz w:val="21"/>
                <w:szCs w:val="21"/>
              </w:rPr>
              <w:t>午餐及休息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112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13:0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供销部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(采购、销售、库房)</w:t>
            </w:r>
          </w:p>
        </w:tc>
        <w:tc>
          <w:tcPr>
            <w:tcW w:w="6095" w:type="dxa"/>
          </w:tcPr>
          <w:p>
            <w:pPr>
              <w:snapToGrid w:val="0"/>
              <w:spacing w:line="260" w:lineRule="exact"/>
              <w:jc w:val="left"/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与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采购、</w:t>
            </w:r>
            <w:r>
              <w:rPr>
                <w:rFonts w:hint="eastAsia" w:ascii="宋体" w:hAnsi="宋体"/>
                <w:sz w:val="21"/>
                <w:szCs w:val="21"/>
              </w:rPr>
              <w:t>客户有关的策划、实施、放行、交付等安全职业健康安全管理活动安全运行控制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sz w:val="21"/>
                <w:szCs w:val="21"/>
              </w:rPr>
              <w:t>O：5</w:t>
            </w:r>
            <w:bookmarkStart w:id="17" w:name="_GoBack"/>
            <w:bookmarkEnd w:id="17"/>
            <w:r>
              <w:rPr>
                <w:rFonts w:hint="eastAsia" w:ascii="宋体" w:hAnsi="宋体" w:cstheme="minorEastAsia"/>
                <w:sz w:val="21"/>
                <w:szCs w:val="21"/>
              </w:rPr>
              <w:t>.3/5.4/6.2/8.1/8.2</w:t>
            </w:r>
          </w:p>
        </w:tc>
        <w:tc>
          <w:tcPr>
            <w:tcW w:w="79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12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7：</w:t>
            </w:r>
            <w:r>
              <w:rPr>
                <w:rFonts w:ascii="宋体" w:hAnsi="宋体"/>
                <w:sz w:val="21"/>
                <w:szCs w:val="21"/>
              </w:rPr>
              <w:t>00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（综合）办公室</w:t>
            </w:r>
          </w:p>
        </w:tc>
        <w:tc>
          <w:tcPr>
            <w:tcW w:w="6095" w:type="dxa"/>
          </w:tcPr>
          <w:p>
            <w:pPr>
              <w:snapToGrid w:val="0"/>
              <w:spacing w:line="260" w:lineRule="exact"/>
              <w:jc w:val="left"/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sz w:val="21"/>
                <w:szCs w:val="21"/>
              </w:rPr>
              <w:t>目标管理方案,与管理过程控制；人力资源；文件记录控制；内外部信息交流过程；内审管理、与顾客有关的要求、评审变更及职业健康安全管理</w:t>
            </w:r>
          </w:p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sz w:val="21"/>
                <w:szCs w:val="21"/>
              </w:rPr>
              <w:t>O: 5.3/5.4/6.1</w:t>
            </w:r>
            <w:r>
              <w:rPr>
                <w:rFonts w:hint="eastAsia" w:ascii="宋体" w:hAnsi="宋体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theme="minorEastAsia"/>
                <w:sz w:val="21"/>
                <w:szCs w:val="21"/>
              </w:rPr>
              <w:t>6.2/7.2/7.3/7.4/7.5/8.2/9.2/10.2</w:t>
            </w:r>
          </w:p>
        </w:tc>
        <w:tc>
          <w:tcPr>
            <w:tcW w:w="79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12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2021年01月1</w:t>
            </w:r>
            <w:r>
              <w:rPr>
                <w:rFonts w:ascii="宋体" w:hAnsi="宋体"/>
                <w:b/>
                <w:sz w:val="21"/>
                <w:szCs w:val="21"/>
              </w:rPr>
              <w:t>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日</w:t>
            </w:r>
          </w:p>
        </w:tc>
        <w:tc>
          <w:tcPr>
            <w:tcW w:w="1393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sz w:val="21"/>
                <w:szCs w:val="21"/>
              </w:rPr>
              <w:t>员工代表</w:t>
            </w:r>
          </w:p>
        </w:tc>
        <w:tc>
          <w:tcPr>
            <w:tcW w:w="6095" w:type="dxa"/>
          </w:tcPr>
          <w:p>
            <w:pPr>
              <w:spacing w:line="300" w:lineRule="exact"/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职业健康安全事务代表的参与情况</w:t>
            </w:r>
          </w:p>
          <w:p>
            <w:pPr>
              <w:snapToGrid w:val="0"/>
              <w:spacing w:line="260" w:lineRule="exact"/>
              <w:jc w:val="left"/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sz w:val="21"/>
                <w:szCs w:val="21"/>
              </w:rPr>
              <w:t>O：5.3/5.4/7.4</w:t>
            </w:r>
          </w:p>
        </w:tc>
        <w:tc>
          <w:tcPr>
            <w:tcW w:w="79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12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393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  <w:r>
              <w:rPr>
                <w:rFonts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 w:cstheme="minorEastAsia"/>
                <w:sz w:val="21"/>
                <w:szCs w:val="21"/>
              </w:rPr>
              <w:t>11：30</w:t>
            </w:r>
          </w:p>
        </w:tc>
        <w:tc>
          <w:tcPr>
            <w:tcW w:w="992" w:type="dxa"/>
          </w:tcPr>
          <w:p>
            <w:pPr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sz w:val="21"/>
                <w:szCs w:val="21"/>
              </w:rPr>
              <w:t>相关部门</w:t>
            </w:r>
          </w:p>
        </w:tc>
        <w:tc>
          <w:tcPr>
            <w:tcW w:w="6095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补充相关部门审核</w:t>
            </w:r>
          </w:p>
        </w:tc>
        <w:tc>
          <w:tcPr>
            <w:tcW w:w="79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2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theme="minorEastAsia"/>
                <w:sz w:val="21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sz w:val="21"/>
                <w:szCs w:val="21"/>
              </w:rPr>
              <w:t>11：30-12：00</w:t>
            </w:r>
          </w:p>
        </w:tc>
        <w:tc>
          <w:tcPr>
            <w:tcW w:w="708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sz w:val="21"/>
                <w:szCs w:val="21"/>
              </w:rPr>
              <w:t>审核组内部会议；</w:t>
            </w:r>
          </w:p>
          <w:p>
            <w:pPr>
              <w:snapToGrid w:val="0"/>
              <w:spacing w:line="320" w:lineRule="exact"/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sz w:val="21"/>
                <w:szCs w:val="21"/>
              </w:rPr>
              <w:t>与企业领导层沟通；末次会议</w:t>
            </w:r>
          </w:p>
        </w:tc>
        <w:tc>
          <w:tcPr>
            <w:tcW w:w="79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0400" w:type="dxa"/>
            <w:gridSpan w:val="5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0" w:firstLineChars="200"/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sz w:val="21"/>
                <w:szCs w:val="21"/>
              </w:rPr>
              <w:t>说明：本次进行的是远程审核，疫情结束，后续根据策划进行现场审核确认，现场审核注意审核的条款为8.1/8.2。</w:t>
            </w:r>
          </w:p>
        </w:tc>
      </w:tr>
    </w:tbl>
    <w:p>
      <w:pPr>
        <w:snapToGrid w:val="0"/>
        <w:spacing w:before="163" w:beforeLines="50" w:line="400" w:lineRule="exact"/>
        <w:rPr>
          <w:rFonts w:ascii="宋体" w:hAnsi="宋体"/>
          <w:b/>
          <w:bCs/>
          <w:sz w:val="30"/>
          <w:szCs w:val="30"/>
        </w:rPr>
      </w:pPr>
    </w:p>
    <w:p>
      <w:pPr>
        <w:pStyle w:val="2"/>
        <w:spacing w:line="360" w:lineRule="auto"/>
        <w:jc w:val="center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补充现场审核 日程预期安排</w:t>
      </w:r>
    </w:p>
    <w:tbl>
      <w:tblPr>
        <w:tblStyle w:val="6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700"/>
        <w:gridCol w:w="6349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Header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时间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审核内容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待定</w:t>
            </w:r>
          </w:p>
          <w:p>
            <w:pPr>
              <w:snapToGrid w:val="0"/>
              <w:spacing w:before="60" w:after="60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待定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08：00-08:30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08:30-12:00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现场及巡视：现场核实合法性资质的真实性和有效性，与管理层沟通。</w:t>
            </w:r>
          </w:p>
          <w:p>
            <w:pPr>
              <w:snapToGrid w:val="0"/>
              <w:spacing w:before="60" w:after="6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办公及业务现场环境，设备设施完好性。其他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tblHeader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13:00-16:30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相关部门:8.1运行控制；</w:t>
            </w:r>
          </w:p>
          <w:p>
            <w:pPr>
              <w:snapToGrid w:val="0"/>
              <w:spacing w:before="60" w:after="6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8.2 应急准备和响应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11：30-12:00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与受审核方沟通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末次会议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ind w:firstLine="420" w:firstLineChars="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注1：审核组将根据现场实际情况，必要时调整上述计划。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注2：每次监督审核必审条款：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3073" o:spid="_x0000_s3073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3217"/>
    <w:rsid w:val="00016CF4"/>
    <w:rsid w:val="00036298"/>
    <w:rsid w:val="000B2746"/>
    <w:rsid w:val="000D7253"/>
    <w:rsid w:val="00130EB1"/>
    <w:rsid w:val="001377AF"/>
    <w:rsid w:val="00181DD3"/>
    <w:rsid w:val="00183741"/>
    <w:rsid w:val="001A15E7"/>
    <w:rsid w:val="001C37DC"/>
    <w:rsid w:val="001D544D"/>
    <w:rsid w:val="0020298F"/>
    <w:rsid w:val="0020767B"/>
    <w:rsid w:val="0021316F"/>
    <w:rsid w:val="002546FA"/>
    <w:rsid w:val="002C4F3B"/>
    <w:rsid w:val="002C5D8D"/>
    <w:rsid w:val="002E4DA3"/>
    <w:rsid w:val="00311F4D"/>
    <w:rsid w:val="00332D9D"/>
    <w:rsid w:val="003372FF"/>
    <w:rsid w:val="003662EB"/>
    <w:rsid w:val="003C2DE5"/>
    <w:rsid w:val="003C3390"/>
    <w:rsid w:val="00400727"/>
    <w:rsid w:val="00400F7C"/>
    <w:rsid w:val="004579E8"/>
    <w:rsid w:val="00457A90"/>
    <w:rsid w:val="004819D8"/>
    <w:rsid w:val="004A3217"/>
    <w:rsid w:val="005106BF"/>
    <w:rsid w:val="00533FF3"/>
    <w:rsid w:val="00566674"/>
    <w:rsid w:val="0058620C"/>
    <w:rsid w:val="005D1EEF"/>
    <w:rsid w:val="00687959"/>
    <w:rsid w:val="0071707A"/>
    <w:rsid w:val="007644A5"/>
    <w:rsid w:val="007A6A65"/>
    <w:rsid w:val="007A7789"/>
    <w:rsid w:val="007B3608"/>
    <w:rsid w:val="007E1747"/>
    <w:rsid w:val="00832A69"/>
    <w:rsid w:val="00861176"/>
    <w:rsid w:val="008663CA"/>
    <w:rsid w:val="00920D4B"/>
    <w:rsid w:val="0093546F"/>
    <w:rsid w:val="009539C8"/>
    <w:rsid w:val="0096058D"/>
    <w:rsid w:val="00974E39"/>
    <w:rsid w:val="00990A70"/>
    <w:rsid w:val="009C06DF"/>
    <w:rsid w:val="009E5A5D"/>
    <w:rsid w:val="00A16EFB"/>
    <w:rsid w:val="00A67C64"/>
    <w:rsid w:val="00AA233A"/>
    <w:rsid w:val="00AF13A2"/>
    <w:rsid w:val="00B86548"/>
    <w:rsid w:val="00B97AC3"/>
    <w:rsid w:val="00C63E87"/>
    <w:rsid w:val="00CC24FD"/>
    <w:rsid w:val="00CF22E0"/>
    <w:rsid w:val="00D2562F"/>
    <w:rsid w:val="00D717C8"/>
    <w:rsid w:val="00DC7484"/>
    <w:rsid w:val="00DD637A"/>
    <w:rsid w:val="00DF7B1F"/>
    <w:rsid w:val="00E80052"/>
    <w:rsid w:val="00E93C0E"/>
    <w:rsid w:val="00EE5BF3"/>
    <w:rsid w:val="00F409D8"/>
    <w:rsid w:val="00F4759B"/>
    <w:rsid w:val="00FC5612"/>
    <w:rsid w:val="00FF438B"/>
    <w:rsid w:val="046E3F77"/>
    <w:rsid w:val="0CDC3776"/>
    <w:rsid w:val="13491586"/>
    <w:rsid w:val="203B4F24"/>
    <w:rsid w:val="233F6AD9"/>
    <w:rsid w:val="2DA5417B"/>
    <w:rsid w:val="32810A89"/>
    <w:rsid w:val="41A01D83"/>
    <w:rsid w:val="431734B9"/>
    <w:rsid w:val="4B423974"/>
    <w:rsid w:val="5CC44F39"/>
    <w:rsid w:val="66AA3814"/>
    <w:rsid w:val="6A2407EF"/>
    <w:rsid w:val="6A967E07"/>
    <w:rsid w:val="76F122F7"/>
    <w:rsid w:val="7B847D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纯文本 字符"/>
    <w:basedOn w:val="7"/>
    <w:link w:val="2"/>
    <w:qFormat/>
    <w:uiPriority w:val="0"/>
    <w:rPr>
      <w:rFonts w:ascii="宋体" w:hAnsi="Courier New" w:eastAsia="宋体" w:cs="Times New Roman"/>
      <w:kern w:val="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356</Words>
  <Characters>2031</Characters>
  <Lines>16</Lines>
  <Paragraphs>4</Paragraphs>
  <TotalTime>2</TotalTime>
  <ScaleCrop>false</ScaleCrop>
  <LinksUpToDate>false</LinksUpToDate>
  <CharactersWithSpaces>2383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2021-01-24T12:28:19Z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