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绵竹市德树木材加工厂</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刘玥</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06.01.00,06.02.01,06.02.04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绵竹市德树木材加工厂</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四川省绵竹市孝德镇斗峰村</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618206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四川省绵竹市孝德镇斗峰村</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618206</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18829841889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袁立业</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eastAsia" w:ascii="宋体" w:hAnsi="宋体" w:eastAsia="宋体"/>
                <w:b/>
                <w:color w:val="000000" w:themeColor="text1"/>
                <w:spacing w:val="-20"/>
                <w:sz w:val="20"/>
                <w:szCs w:val="20"/>
                <w:lang w:val="en-US" w:eastAsia="zh-CN"/>
              </w:rPr>
            </w:pPr>
            <w:bookmarkStart w:id="14" w:name="最高管理者"/>
            <w:bookmarkEnd w:id="14"/>
            <w:r>
              <w:rPr>
                <w:rFonts w:hint="eastAsia" w:ascii="宋体" w:hAnsi="宋体"/>
                <w:b/>
                <w:color w:val="000000" w:themeColor="text1"/>
                <w:spacing w:val="-20"/>
                <w:sz w:val="20"/>
                <w:szCs w:val="20"/>
                <w:lang w:val="en-US" w:eastAsia="zh-CN"/>
              </w:rPr>
              <w:t>袁立业</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刘玥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木质包装箱、木托盘、木板、木方、木条的加工，层积材、胶合板的生产（需资质的除外）</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06.01.00;06.02.01;06.02.04</w:t>
            </w:r>
            <w:bookmarkEnd w:id="1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2017-07-01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生产部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营销</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hint="eastAsia"/>
                <w:sz w:val="20"/>
                <w:lang w:eastAsia="zh-CN"/>
              </w:rPr>
              <w:t>木质包装箱、木托盘、木板、木方、木条的加工，层积材、胶合板的生产（需资质的除外）</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Times New Roman" w:hAnsi="Times New Roman" w:cs="Times New Roman"/>
                <w:sz w:val="20"/>
                <w:lang w:eastAsia="zh-CN"/>
              </w:rPr>
              <w:t>木材物理力学试验方法总则GB1928—91、木材含水率测定方法GB1931—91、木材密度测定方法GB1933—91、胶合板GB9846.１—88、硬质纤维板GB12626.2—89、平压、挤压刨花板GB4897—92、细木工板GB5850—99、木托盘GB/T2934-1996</w:t>
            </w:r>
            <w:r>
              <w:rPr>
                <w:rFonts w:hint="eastAsia" w:ascii="Times New Roman" w:hAnsi="Times New Roman" w:cs="Times New Roman"/>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18"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18"/>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16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Cs w:val="21"/>
                <w:lang w:eastAsia="zh-CN"/>
              </w:rPr>
              <w:t>“</w:t>
            </w:r>
            <w:r>
              <w:rPr>
                <w:rFonts w:hint="eastAsia" w:ascii="宋体" w:hAnsi="宋体" w:eastAsia="宋体" w:cs="宋体"/>
                <w:b w:val="0"/>
                <w:bCs w:val="0"/>
                <w:kern w:val="0"/>
                <w:sz w:val="21"/>
                <w:szCs w:val="21"/>
                <w:highlight w:val="none"/>
                <w:lang w:val="en-US" w:eastAsia="zh-CN" w:bidi="ar-SA"/>
              </w:rPr>
              <w:t>质量为本，信誉至上；持续改进，争创一流</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adjustRightInd w:val="0"/>
              <w:snapToGrid w:val="0"/>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1、木质包装箱、木托盘、木板、木方、木条的加工：原木---锯料---选料---去树皮，剔除带虫孔，霉变，明显弯曲---制作(根据图纸钉制相应规格木托盘和木包装箱)---检验---入库</w:t>
            </w:r>
          </w:p>
          <w:p>
            <w:pPr>
              <w:adjustRightInd w:val="0"/>
              <w:snapToGrid w:val="0"/>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2、层积材、胶合板的生产（需资质的除外）：旋切制板---烘蒸干燥---涂胶---拼接板---铺板冷压---热压---检验---入库</w:t>
            </w:r>
          </w:p>
          <w:p>
            <w:pPr>
              <w:adjustRightInd w:val="0"/>
              <w:snapToGrid w:val="0"/>
              <w:spacing w:line="400" w:lineRule="exact"/>
              <w:rPr>
                <w:rFonts w:hint="default" w:ascii="宋体" w:hAnsi="宋体"/>
                <w:sz w:val="21"/>
                <w:szCs w:val="21"/>
                <w:lang w:val="en-US"/>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cs="Times New Roman"/>
                <w:sz w:val="21"/>
                <w:szCs w:val="21"/>
                <w:lang w:val="en-US" w:eastAsia="zh-CN"/>
              </w:rPr>
              <w:t>锯料</w:t>
            </w:r>
            <w:r>
              <w:rPr>
                <w:rFonts w:hint="eastAsia" w:ascii="宋体" w:hAnsi="宋体"/>
                <w:sz w:val="21"/>
                <w:szCs w:val="21"/>
                <w:lang w:val="en-US" w:eastAsia="zh-CN"/>
              </w:rPr>
              <w:t>、</w:t>
            </w:r>
            <w:r>
              <w:rPr>
                <w:rFonts w:hint="eastAsia" w:ascii="宋体" w:hAnsi="宋体" w:cs="Times New Roman"/>
                <w:sz w:val="21"/>
                <w:szCs w:val="21"/>
                <w:lang w:val="en-US" w:eastAsia="zh-CN"/>
              </w:rPr>
              <w:t>烘蒸干燥</w:t>
            </w:r>
            <w:r>
              <w:rPr>
                <w:rFonts w:hint="eastAsia" w:ascii="宋体" w:hAnsi="宋体"/>
                <w:sz w:val="21"/>
                <w:szCs w:val="21"/>
                <w:lang w:val="en-US" w:eastAsia="zh-CN"/>
              </w:rPr>
              <w:t>、</w:t>
            </w:r>
            <w:r>
              <w:rPr>
                <w:rFonts w:hint="eastAsia" w:ascii="宋体" w:hAnsi="宋体" w:cs="Times New Roman"/>
                <w:sz w:val="21"/>
                <w:szCs w:val="21"/>
                <w:lang w:val="en-US" w:eastAsia="zh-CN"/>
              </w:rPr>
              <w:t>旋切制板</w:t>
            </w:r>
            <w:r>
              <w:rPr>
                <w:rFonts w:hint="eastAsia" w:ascii="宋体" w:hAnsi="宋体"/>
                <w:sz w:val="21"/>
                <w:szCs w:val="21"/>
                <w:lang w:val="en-US" w:eastAsia="zh-CN"/>
              </w:rPr>
              <w:t>、铺板冷压、检验</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铺板冷压，也是特殊过程</w:t>
            </w:r>
          </w:p>
          <w:p>
            <w:pPr>
              <w:adjustRightInd w:val="0"/>
              <w:snapToGrid w:val="0"/>
              <w:spacing w:line="400" w:lineRule="exact"/>
              <w:rPr>
                <w:rFonts w:hint="default" w:ascii="宋体" w:hAnsi="宋体" w:cs="Times New Roman"/>
                <w:sz w:val="21"/>
                <w:szCs w:val="21"/>
                <w:lang w:val="en-US" w:eastAsia="zh-CN"/>
              </w:rPr>
            </w:pPr>
            <w:r>
              <w:rPr>
                <w:rFonts w:hint="eastAsia" w:ascii="宋体" w:hAnsi="宋体" w:cs="Times New Roman"/>
                <w:sz w:val="21"/>
                <w:szCs w:val="21"/>
                <w:lang w:val="en-US" w:eastAsia="zh-CN"/>
              </w:rPr>
              <w:t>外包过程：无。</w:t>
            </w:r>
          </w:p>
          <w:p>
            <w:pPr>
              <w:rPr>
                <w:rFonts w:hint="default" w:ascii="宋体" w:hAnsi="宋体"/>
                <w:sz w:val="21"/>
                <w:szCs w:val="21"/>
                <w:lang w:val="en-US" w:eastAsia="zh-CN"/>
              </w:rPr>
            </w:pPr>
          </w:p>
          <w:p>
            <w:pPr>
              <w:spacing w:line="400" w:lineRule="exact"/>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cs="Times New Roman"/>
                <w:kern w:val="2"/>
                <w:sz w:val="21"/>
                <w:szCs w:val="21"/>
                <w:lang w:val="en-US" w:eastAsia="zh-CN" w:bidi="ar-SA"/>
              </w:rPr>
              <w:t>公司木质包装箱、木托盘、木板、木方、木条的加工，层积材、胶合板的生产（需资质的除外）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cs="宋体"/>
                <w:szCs w:val="2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ind w:firstLine="630" w:firstLineChars="30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1、</w:t>
            </w:r>
            <w:r>
              <w:rPr>
                <w:rFonts w:hint="eastAsia" w:ascii="宋体" w:hAnsi="宋体" w:eastAsia="宋体" w:cs="Times New Roman"/>
                <w:color w:val="auto"/>
                <w:kern w:val="2"/>
                <w:sz w:val="21"/>
                <w:szCs w:val="21"/>
                <w:lang w:val="en-US" w:eastAsia="zh-CN" w:bidi="ar-SA"/>
              </w:rPr>
              <w:t>产品交付合格率100%；</w:t>
            </w:r>
          </w:p>
          <w:p>
            <w:pPr>
              <w:ind w:firstLine="630" w:firstLineChars="30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2、</w:t>
            </w:r>
            <w:r>
              <w:rPr>
                <w:rFonts w:hint="eastAsia" w:ascii="宋体" w:hAnsi="宋体" w:eastAsia="宋体" w:cs="Times New Roman"/>
                <w:color w:val="auto"/>
                <w:kern w:val="2"/>
                <w:sz w:val="21"/>
                <w:szCs w:val="21"/>
                <w:lang w:val="en-US" w:eastAsia="zh-CN" w:bidi="ar-SA"/>
              </w:rPr>
              <w:t>合同按时交付率100%；</w:t>
            </w:r>
          </w:p>
          <w:p>
            <w:pPr>
              <w:pStyle w:val="3"/>
              <w:numPr>
                <w:ilvl w:val="0"/>
                <w:numId w:val="0"/>
              </w:numPr>
              <w:spacing w:line="400" w:lineRule="exact"/>
              <w:ind w:leftChars="0" w:firstLine="630" w:firstLineChars="300"/>
              <w:jc w:val="left"/>
              <w:rPr>
                <w:rFonts w:ascii="宋体" w:hAnsi="宋体"/>
                <w:b/>
                <w:color w:val="000000" w:themeColor="text1"/>
              </w:rPr>
            </w:pPr>
            <w:r>
              <w:rPr>
                <w:rFonts w:hint="eastAsia" w:ascii="宋体" w:hAnsi="宋体" w:cs="Times New Roman"/>
                <w:color w:val="auto"/>
                <w:kern w:val="2"/>
                <w:sz w:val="21"/>
                <w:szCs w:val="21"/>
                <w:lang w:val="en-US" w:eastAsia="zh-CN" w:bidi="ar-SA"/>
              </w:rPr>
              <w:t>3、</w:t>
            </w:r>
            <w:r>
              <w:rPr>
                <w:rFonts w:hint="eastAsia" w:ascii="宋体" w:hAnsi="宋体" w:eastAsia="宋体" w:cs="Times New Roman"/>
                <w:color w:val="auto"/>
                <w:kern w:val="2"/>
                <w:sz w:val="21"/>
                <w:szCs w:val="21"/>
                <w:lang w:val="en-US" w:eastAsia="zh-CN" w:bidi="ar-SA"/>
              </w:rPr>
              <w:t>顾客满意度＞92分</w:t>
            </w:r>
            <w:r>
              <w:rPr>
                <w:rFonts w:hint="eastAsia" w:ascii="宋体" w:hAnsi="宋体" w:cs="Times New Roman"/>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08</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 w:val="21"/>
                <w:szCs w:val="21"/>
                <w:highlight w:val="none"/>
              </w:rPr>
              <w:t>厂房面积</w:t>
            </w:r>
            <w:r>
              <w:rPr>
                <w:rFonts w:hint="eastAsia" w:ascii="宋体" w:hAnsi="宋体"/>
                <w:sz w:val="21"/>
                <w:szCs w:val="21"/>
                <w:highlight w:val="none"/>
                <w:lang w:val="en-US" w:eastAsia="zh-CN"/>
              </w:rPr>
              <w:t>1500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r>
              <w:rPr>
                <w:rFonts w:hint="eastAsia" w:ascii="宋体" w:hAnsi="宋体"/>
                <w:bCs/>
                <w:iCs/>
                <w:szCs w:val="22"/>
                <w:lang w:val="en-US" w:eastAsia="zh-CN"/>
              </w:rPr>
              <w:t>主要生产设备包括：</w:t>
            </w:r>
            <w:r>
              <w:rPr>
                <w:rFonts w:hint="eastAsia" w:ascii="宋体" w:hAnsi="宋体" w:eastAsia="宋体"/>
                <w:sz w:val="20"/>
                <w:szCs w:val="20"/>
                <w:lang w:eastAsia="zh-CN"/>
              </w:rPr>
              <w:t>拆弯机、激光切割机、动平衡机、履带式抛丸机、吊钩式抛丸机、吸尘器、钢板校平机、磨光机、</w:t>
            </w:r>
            <w:r>
              <w:rPr>
                <w:rFonts w:hint="eastAsia" w:ascii="宋体" w:hAnsi="宋体" w:eastAsia="宋体"/>
                <w:sz w:val="20"/>
                <w:szCs w:val="20"/>
                <w:lang w:val="en-US" w:eastAsia="zh-CN"/>
              </w:rPr>
              <w:t>带锯</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hint="eastAsia" w:ascii="宋体" w:hAnsi="宋体" w:cs="宋体"/>
                <w:sz w:val="21"/>
                <w:szCs w:val="21"/>
                <w:highlight w:val="none"/>
                <w:lang w:eastAsia="zh-CN"/>
              </w:rPr>
              <w:t>。</w:t>
            </w:r>
            <w:r>
              <w:rPr>
                <w:rFonts w:hint="eastAsia" w:ascii="宋体" w:hAnsi="宋体"/>
                <w:bCs/>
                <w:iCs/>
                <w:szCs w:val="22"/>
                <w:lang w:val="en-US" w:eastAsia="zh-CN"/>
              </w:rPr>
              <w:t>可以满足产品加工需要。对设备按月方式进行点检维护保养，并实施。特种设备：叉车。公司未建立信息管理系统用于生产和服务。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auto"/>
                <w:sz w:val="21"/>
                <w:szCs w:val="21"/>
                <w:lang w:eastAsia="zh-CN"/>
              </w:rPr>
              <w:t>公司的监视和测量设施设备主要是</w:t>
            </w:r>
            <w:r>
              <w:rPr>
                <w:rFonts w:hint="eastAsia" w:ascii="宋体" w:hAnsi="宋体" w:cs="宋体"/>
                <w:kern w:val="0"/>
                <w:sz w:val="21"/>
                <w:szCs w:val="21"/>
                <w:highlight w:val="none"/>
                <w:lang w:val="en-US" w:eastAsia="zh-CN"/>
              </w:rPr>
              <w:t>水分测量仪</w:t>
            </w:r>
            <w:r>
              <w:rPr>
                <w:rFonts w:hint="eastAsia" w:ascii="宋体" w:hAnsi="宋体" w:cs="宋体"/>
                <w:kern w:val="0"/>
                <w:sz w:val="21"/>
                <w:szCs w:val="21"/>
                <w:highlight w:val="none"/>
              </w:rPr>
              <w:t>、</w:t>
            </w:r>
            <w:r>
              <w:rPr>
                <w:rFonts w:hint="eastAsia" w:ascii="宋体" w:hAnsi="宋体" w:cs="宋体"/>
                <w:kern w:val="0"/>
                <w:sz w:val="21"/>
                <w:szCs w:val="21"/>
                <w:highlight w:val="none"/>
                <w:lang w:val="en-US" w:eastAsia="zh-CN"/>
              </w:rPr>
              <w:t>卷尺</w:t>
            </w:r>
            <w:r>
              <w:rPr>
                <w:rFonts w:hint="eastAsia" w:ascii="宋体" w:hAnsi="宋体" w:cs="宋体"/>
                <w:kern w:val="0"/>
                <w:sz w:val="21"/>
                <w:szCs w:val="21"/>
                <w:highlight w:val="none"/>
              </w:rPr>
              <w:t>、</w:t>
            </w:r>
            <w:r>
              <w:rPr>
                <w:rFonts w:hint="eastAsia" w:ascii="宋体" w:hAnsi="宋体" w:cs="宋体"/>
                <w:kern w:val="0"/>
                <w:sz w:val="21"/>
                <w:szCs w:val="21"/>
                <w:highlight w:val="none"/>
                <w:lang w:val="en-US" w:eastAsia="zh-CN"/>
              </w:rPr>
              <w:t>卡尺</w:t>
            </w:r>
            <w:r>
              <w:rPr>
                <w:rFonts w:hint="eastAsia" w:ascii="宋体" w:hAnsi="宋体" w:cs="宋体"/>
                <w:kern w:val="0"/>
                <w:sz w:val="21"/>
                <w:szCs w:val="21"/>
                <w:highlight w:val="none"/>
              </w:rPr>
              <w:t>等</w:t>
            </w:r>
            <w:r>
              <w:rPr>
                <w:rFonts w:hint="eastAsia"/>
                <w:color w:val="auto"/>
                <w:sz w:val="21"/>
                <w:szCs w:val="21"/>
                <w:highlight w:val="none"/>
                <w:lang w:eastAsia="zh-CN"/>
              </w:rPr>
              <w:t>，查在用检具的校准证书，提供</w:t>
            </w:r>
            <w:r>
              <w:rPr>
                <w:rFonts w:hint="eastAsia"/>
                <w:color w:val="auto"/>
                <w:sz w:val="21"/>
                <w:szCs w:val="21"/>
                <w:highlight w:val="none"/>
                <w:lang w:val="en-US" w:eastAsia="zh-CN"/>
              </w:rPr>
              <w:t>以上检具的检定或</w:t>
            </w:r>
            <w:r>
              <w:rPr>
                <w:rFonts w:hint="eastAsia"/>
                <w:color w:val="auto"/>
                <w:sz w:val="21"/>
                <w:szCs w:val="21"/>
                <w:highlight w:val="none"/>
                <w:lang w:eastAsia="zh-CN"/>
              </w:rPr>
              <w:t>校准证书</w:t>
            </w:r>
            <w:r>
              <w:rPr>
                <w:rFonts w:hint="eastAsia"/>
                <w:color w:val="auto"/>
                <w:sz w:val="21"/>
                <w:szCs w:val="21"/>
                <w:highlight w:val="none"/>
                <w:lang w:val="en-US" w:eastAsia="zh-CN"/>
              </w:rPr>
              <w:t>，</w:t>
            </w:r>
            <w:r>
              <w:rPr>
                <w:rFonts w:hint="eastAsia"/>
                <w:color w:val="auto"/>
                <w:sz w:val="21"/>
                <w:szCs w:val="21"/>
                <w:highlight w:val="none"/>
                <w:lang w:eastAsia="zh-CN"/>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sz w:val="21"/>
                <w:szCs w:val="21"/>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sz w:val="21"/>
                <w:szCs w:val="21"/>
                <w:lang w:val="en-US" w:eastAsia="zh-CN"/>
              </w:rPr>
              <w:t>锯料、烘蒸干燥、旋切制板、铺板冷压；</w:t>
            </w:r>
          </w:p>
          <w:p>
            <w:pPr>
              <w:spacing w:line="240" w:lineRule="exact"/>
              <w:ind w:firstLine="630" w:firstLineChars="300"/>
              <w:rPr>
                <w:rFonts w:hint="eastAsia" w:eastAsia="宋体"/>
                <w:b/>
                <w:color w:val="000000" w:themeColor="text1"/>
                <w:sz w:val="20"/>
                <w:szCs w:val="20"/>
                <w:lang w:eastAsia="zh-CN"/>
              </w:rPr>
            </w:pPr>
            <w:r>
              <w:rPr>
                <w:rFonts w:hint="eastAsia" w:ascii="宋体" w:hAnsi="宋体"/>
                <w:color w:val="000000" w:themeColor="text1"/>
                <w:lang w:val="en-US" w:eastAsia="zh-CN"/>
              </w:rPr>
              <w:t>确认过程：铺板冷压，也是特殊过程。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FF0000"/>
                <w:szCs w:val="21"/>
              </w:rPr>
            </w:pPr>
            <w:r>
              <w:rPr>
                <w:rFonts w:hint="eastAsia" w:ascii="宋体" w:hAnsi="宋体" w:cs="宋体"/>
                <w:color w:val="FF0000"/>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rPr>
            </w:pPr>
            <w:r>
              <w:rPr>
                <w:rFonts w:hint="eastAsia"/>
              </w:rPr>
              <w:t>对特种设备的维护; （适用时）</w:t>
            </w:r>
          </w:p>
          <w:p>
            <w:pPr>
              <w:spacing w:line="400" w:lineRule="exact"/>
              <w:rPr>
                <w:rFonts w:hint="eastAsia"/>
                <w:lang w:eastAsia="zh-CN"/>
              </w:rPr>
            </w:pPr>
            <w:r>
              <w:rPr>
                <w:rFonts w:hint="eastAsia"/>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Cs w:val="21"/>
              </w:rPr>
              <w:t>通过</w:t>
            </w:r>
            <w:r>
              <w:rPr>
                <w:rFonts w:hint="eastAsia" w:ascii="宋体" w:hAnsi="宋体" w:cs="宋体"/>
                <w:color w:val="auto"/>
                <w:szCs w:val="21"/>
                <w:lang w:eastAsia="zh-CN"/>
              </w:rPr>
              <w:t>2020年1月-2020年12月</w:t>
            </w:r>
            <w:r>
              <w:rPr>
                <w:rFonts w:hint="eastAsia" w:ascii="宋体" w:hAnsi="宋体" w:cs="宋体"/>
                <w:color w:val="auto"/>
                <w:szCs w:val="21"/>
              </w:rPr>
              <w:t>目</w:t>
            </w:r>
            <w:r>
              <w:rPr>
                <w:rFonts w:hint="eastAsia" w:ascii="宋体" w:hAnsi="宋体" w:cs="宋体"/>
                <w:color w:val="000000"/>
                <w:szCs w:val="21"/>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w:t>
            </w:r>
            <w:r>
              <w:rPr>
                <w:rFonts w:hint="eastAsia" w:ascii="宋体" w:hAnsi="宋体" w:cs="宋体"/>
                <w:color w:val="000000"/>
                <w:szCs w:val="21"/>
                <w:highlight w:val="none"/>
              </w:rPr>
              <w:t>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98分</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auto"/>
                <w:sz w:val="20"/>
                <w:szCs w:val="20"/>
                <w:highlight w:val="none"/>
              </w:rPr>
            </w:pPr>
            <w:r>
              <w:rPr>
                <w:rFonts w:hint="eastAsia"/>
                <w:b/>
                <w:color w:val="auto"/>
                <w:sz w:val="20"/>
                <w:szCs w:val="20"/>
                <w:highlight w:val="none"/>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color w:val="auto"/>
                <w:szCs w:val="21"/>
                <w:highlight w:val="none"/>
              </w:rPr>
              <w:t>建立有《内部审核控制程序》，规定了内审频次一年一次，内审时间</w:t>
            </w:r>
            <w:r>
              <w:rPr>
                <w:rFonts w:hint="eastAsia" w:ascii="宋体" w:hAnsi="宋体" w:cs="宋体"/>
                <w:color w:val="auto"/>
                <w:szCs w:val="21"/>
                <w:highlight w:val="none"/>
                <w:lang w:eastAsia="zh-CN"/>
              </w:rPr>
              <w:t>：</w:t>
            </w:r>
            <w:r>
              <w:rPr>
                <w:rFonts w:hint="eastAsia" w:ascii="宋体" w:hAnsi="宋体" w:eastAsia="宋体" w:cs="Times New Roman"/>
                <w:szCs w:val="21"/>
                <w:highlight w:val="none"/>
                <w:lang w:eastAsia="zh-CN"/>
              </w:rPr>
              <w:t>20</w:t>
            </w:r>
            <w:r>
              <w:rPr>
                <w:rFonts w:hint="eastAsia" w:ascii="宋体" w:hAnsi="宋体" w:eastAsia="宋体" w:cs="Times New Roman"/>
                <w:szCs w:val="21"/>
                <w:highlight w:val="none"/>
                <w:lang w:val="en-US" w:eastAsia="zh-CN"/>
              </w:rPr>
              <w:t>20</w:t>
            </w:r>
            <w:r>
              <w:rPr>
                <w:rFonts w:hint="eastAsia" w:ascii="宋体" w:hAnsi="宋体" w:eastAsia="宋体" w:cs="Times New Roman"/>
                <w:szCs w:val="21"/>
                <w:highlight w:val="none"/>
                <w:lang w:eastAsia="zh-CN"/>
              </w:rPr>
              <w:t>年</w:t>
            </w:r>
            <w:r>
              <w:rPr>
                <w:rFonts w:hint="eastAsia" w:ascii="宋体" w:hAnsi="宋体" w:cs="Times New Roman"/>
                <w:szCs w:val="21"/>
                <w:highlight w:val="none"/>
                <w:lang w:val="en-US" w:eastAsia="zh-CN"/>
              </w:rPr>
              <w:t>10</w:t>
            </w:r>
            <w:r>
              <w:rPr>
                <w:rFonts w:hint="eastAsia" w:ascii="宋体" w:hAnsi="宋体" w:eastAsia="宋体" w:cs="Times New Roman"/>
                <w:szCs w:val="21"/>
                <w:highlight w:val="none"/>
                <w:lang w:eastAsia="zh-CN"/>
              </w:rPr>
              <w:t>月</w:t>
            </w:r>
            <w:r>
              <w:rPr>
                <w:rFonts w:hint="eastAsia" w:ascii="宋体" w:hAnsi="宋体" w:cs="Times New Roman"/>
                <w:szCs w:val="21"/>
                <w:highlight w:val="none"/>
                <w:lang w:val="en-US" w:eastAsia="zh-CN"/>
              </w:rPr>
              <w:t>19</w:t>
            </w:r>
            <w:r>
              <w:rPr>
                <w:rFonts w:hint="eastAsia" w:ascii="宋体" w:hAnsi="宋体" w:eastAsia="宋体" w:cs="Times New Roman"/>
                <w:szCs w:val="21"/>
                <w:highlight w:val="none"/>
                <w:lang w:eastAsia="zh-CN"/>
              </w:rPr>
              <w:t>日</w:t>
            </w:r>
            <w:r>
              <w:rPr>
                <w:rFonts w:hint="eastAsia" w:ascii="宋体" w:hAnsi="宋体" w:cs="宋体"/>
                <w:color w:val="auto"/>
                <w:szCs w:val="21"/>
                <w:highlight w:val="none"/>
              </w:rPr>
              <w:t>，拟定了审核实施表，明确了内审范围，内审人员经培训合格上岗，能力满足要求，未出现审核本部门情况，内审不符合项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项，</w:t>
            </w:r>
            <w:r>
              <w:rPr>
                <w:rFonts w:hint="eastAsia"/>
                <w:color w:val="auto"/>
                <w:sz w:val="21"/>
                <w:szCs w:val="21"/>
                <w:highlight w:val="none"/>
              </w:rPr>
              <w:t xml:space="preserve">  </w:t>
            </w:r>
            <w:r>
              <w:rPr>
                <w:rFonts w:hint="eastAsia" w:ascii="宋体" w:hAnsi="宋体" w:cs="宋体"/>
                <w:color w:val="000000"/>
                <w:szCs w:val="24"/>
                <w:highlight w:val="none"/>
              </w:rPr>
              <w:t>涉及</w:t>
            </w:r>
            <w:r>
              <w:rPr>
                <w:rFonts w:hint="eastAsia" w:ascii="宋体" w:hAnsi="宋体" w:cs="宋体"/>
                <w:color w:val="000000"/>
                <w:szCs w:val="24"/>
                <w:highlight w:val="none"/>
                <w:lang w:eastAsia="zh-CN"/>
              </w:rPr>
              <w:t>生产部</w:t>
            </w:r>
            <w:r>
              <w:rPr>
                <w:rFonts w:hint="eastAsia" w:ascii="宋体" w:hAnsi="宋体" w:cs="宋体"/>
                <w:color w:val="000000"/>
                <w:szCs w:val="24"/>
                <w:highlight w:val="none"/>
                <w:lang w:val="en-US" w:eastAsia="zh-CN"/>
              </w:rPr>
              <w:t>Q</w:t>
            </w:r>
            <w:r>
              <w:rPr>
                <w:rFonts w:hint="eastAsia" w:ascii="宋体" w:hAnsi="宋体" w:cs="宋体"/>
                <w:color w:val="000000"/>
                <w:szCs w:val="24"/>
                <w:lang w:val="en-US" w:eastAsia="zh-CN"/>
              </w:rPr>
              <w:t>7.1.3条款2020.10.19</w:t>
            </w:r>
            <w:r>
              <w:rPr>
                <w:rFonts w:hint="eastAsia" w:ascii="宋体" w:hAnsi="宋体" w:cs="宋体"/>
                <w:color w:val="000000"/>
                <w:szCs w:val="24"/>
              </w:rPr>
              <w:t>日查</w:t>
            </w:r>
            <w:r>
              <w:rPr>
                <w:rFonts w:hint="eastAsia" w:ascii="宋体" w:hAnsi="宋体" w:cs="宋体"/>
                <w:color w:val="000000"/>
                <w:szCs w:val="24"/>
                <w:lang w:eastAsia="zh-CN"/>
              </w:rPr>
              <w:t>生产部</w:t>
            </w:r>
            <w:r>
              <w:rPr>
                <w:rFonts w:hint="eastAsia" w:ascii="宋体" w:hAnsi="宋体" w:cs="宋体"/>
                <w:color w:val="000000"/>
                <w:szCs w:val="24"/>
              </w:rPr>
              <w:t>未见201</w:t>
            </w:r>
            <w:r>
              <w:rPr>
                <w:rFonts w:hint="eastAsia" w:ascii="宋体" w:hAnsi="宋体" w:cs="宋体"/>
                <w:color w:val="000000"/>
                <w:szCs w:val="24"/>
                <w:lang w:val="en-US" w:eastAsia="zh-CN"/>
              </w:rPr>
              <w:t>0</w:t>
            </w:r>
            <w:r>
              <w:rPr>
                <w:rFonts w:hint="eastAsia" w:ascii="宋体" w:hAnsi="宋体" w:cs="宋体"/>
                <w:color w:val="000000"/>
                <w:szCs w:val="24"/>
              </w:rPr>
              <w:t>年</w:t>
            </w:r>
            <w:r>
              <w:rPr>
                <w:rFonts w:hint="eastAsia" w:ascii="宋体" w:hAnsi="宋体" w:cs="宋体"/>
                <w:color w:val="000000"/>
                <w:szCs w:val="24"/>
                <w:lang w:val="en-US" w:eastAsia="zh-CN"/>
              </w:rPr>
              <w:t>8</w:t>
            </w:r>
            <w:r>
              <w:rPr>
                <w:rFonts w:hint="eastAsia" w:ascii="宋体" w:hAnsi="宋体" w:cs="宋体"/>
                <w:color w:val="000000"/>
                <w:szCs w:val="24"/>
              </w:rPr>
              <w:t>月份设备保养记录，对不符合项进行了分析，并制定了纠正措施，并进行了验证</w:t>
            </w:r>
            <w:r>
              <w:rPr>
                <w:rFonts w:hint="eastAsia"/>
                <w:color w:val="auto"/>
                <w:szCs w:val="21"/>
                <w:highlight w:val="none"/>
              </w:rPr>
              <w:t>，经内审员验证关闭。</w:t>
            </w:r>
            <w:r>
              <w:rPr>
                <w:rFonts w:hint="eastAsia" w:ascii="宋体" w:hAnsi="宋体" w:cs="宋体"/>
                <w:color w:val="auto"/>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Times New Roman" w:eastAsia="宋体" w:cs="Times New Roman"/>
                <w:kern w:val="0"/>
                <w:szCs w:val="21"/>
              </w:rPr>
              <w:t>20</w:t>
            </w:r>
            <w:r>
              <w:rPr>
                <w:rFonts w:hint="eastAsia" w:ascii="宋体" w:hAnsi="Times New Roman" w:eastAsia="宋体" w:cs="Times New Roman"/>
                <w:kern w:val="0"/>
                <w:szCs w:val="21"/>
                <w:lang w:val="en-US" w:eastAsia="zh-CN"/>
              </w:rPr>
              <w:t>20</w:t>
            </w:r>
            <w:r>
              <w:rPr>
                <w:rFonts w:hint="eastAsia" w:ascii="宋体" w:hAnsi="Times New Roman" w:eastAsia="宋体" w:cs="Times New Roman"/>
                <w:kern w:val="0"/>
                <w:szCs w:val="21"/>
              </w:rPr>
              <w:t xml:space="preserve">年 </w:t>
            </w:r>
            <w:r>
              <w:rPr>
                <w:rFonts w:hint="eastAsia" w:ascii="宋体" w:cs="Times New Roman"/>
                <w:kern w:val="0"/>
                <w:szCs w:val="21"/>
                <w:lang w:val="en-US" w:eastAsia="zh-CN"/>
              </w:rPr>
              <w:t>11</w:t>
            </w:r>
            <w:r>
              <w:rPr>
                <w:rFonts w:hint="eastAsia" w:ascii="宋体" w:hAnsi="Times New Roman" w:eastAsia="宋体" w:cs="Times New Roman"/>
                <w:kern w:val="0"/>
                <w:szCs w:val="21"/>
              </w:rPr>
              <w:t>月</w:t>
            </w:r>
            <w:r>
              <w:rPr>
                <w:rFonts w:hint="eastAsia" w:ascii="宋体" w:cs="Times New Roman"/>
                <w:kern w:val="0"/>
                <w:szCs w:val="21"/>
                <w:lang w:val="en-US" w:eastAsia="zh-CN"/>
              </w:rPr>
              <w:t>2</w:t>
            </w:r>
            <w:r>
              <w:rPr>
                <w:rFonts w:hint="eastAsia" w:ascii="宋体" w:hAnsi="Times New Roman" w:eastAsia="宋体" w:cs="Times New Roman"/>
                <w:kern w:val="0"/>
                <w:szCs w:val="21"/>
              </w:rPr>
              <w:t xml:space="preserve"> 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numPr>
                <w:ilvl w:val="0"/>
                <w:numId w:val="0"/>
              </w:numPr>
              <w:spacing w:line="240" w:lineRule="exact"/>
              <w:rPr>
                <w:rFonts w:hint="eastAsia" w:eastAsia="宋体"/>
                <w:b/>
                <w:color w:val="FF0000"/>
                <w:spacing w:val="-20"/>
                <w:sz w:val="20"/>
                <w:szCs w:val="20"/>
                <w:highlight w:val="none"/>
                <w:lang w:eastAsia="zh-CN"/>
              </w:rPr>
            </w:pPr>
            <w:r>
              <w:rPr>
                <w:rFonts w:hint="eastAsia"/>
                <w:b/>
                <w:color w:val="000000" w:themeColor="text1"/>
                <w:spacing w:val="-20"/>
                <w:sz w:val="20"/>
                <w:szCs w:val="20"/>
                <w:highlight w:val="none"/>
                <w:lang w:eastAsia="zh-CN"/>
              </w:rPr>
              <w:t>二阶段审核时开具的不符合项已关闭</w:t>
            </w:r>
            <w:r>
              <w:rPr>
                <w:rFonts w:hint="eastAsia"/>
                <w:b/>
                <w:color w:val="FF0000"/>
                <w:spacing w:val="-20"/>
                <w:sz w:val="20"/>
                <w:szCs w:val="20"/>
                <w:highlight w:val="none"/>
                <w:lang w:eastAsia="zh-CN"/>
              </w:rPr>
              <w:t>。</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w:t>
      </w:r>
      <w:r>
        <w:rPr>
          <w:rFonts w:hint="eastAsia"/>
          <w:b/>
          <w:color w:val="auto"/>
          <w:highlight w:val="none"/>
          <w:lang w:val="en-US" w:eastAsia="zh-CN"/>
        </w:rPr>
        <w:t>1</w:t>
      </w:r>
      <w:r>
        <w:rPr>
          <w:rFonts w:hint="eastAsia"/>
          <w:b/>
          <w:color w:val="auto"/>
          <w:highlight w:val="none"/>
        </w:rPr>
        <w:t>项；其中</w:t>
      </w:r>
      <w:r>
        <w:rPr>
          <w:b/>
          <w:color w:val="auto"/>
          <w:highlight w:val="none"/>
        </w:rPr>
        <w:pict>
          <v:line id="直接连接符 1" o:spid="_x0000_s1028"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highlight w:val="none"/>
        </w:rPr>
        <w:t>严重不符合</w:t>
      </w:r>
      <w:r>
        <w:rPr>
          <w:rFonts w:hint="eastAsia"/>
          <w:b/>
          <w:color w:val="auto"/>
          <w:highlight w:val="none"/>
          <w:lang w:val="en-US" w:eastAsia="zh-CN"/>
        </w:rPr>
        <w:t>0</w:t>
      </w:r>
      <w:r>
        <w:rPr>
          <w:rFonts w:hint="eastAsia"/>
          <w:b/>
          <w:color w:val="auto"/>
          <w:highlight w:val="none"/>
        </w:rPr>
        <w:t>项，一般不符合</w:t>
      </w:r>
      <w:r>
        <w:rPr>
          <w:rFonts w:hint="eastAsia"/>
          <w:b/>
          <w:color w:val="auto"/>
          <w:highlight w:val="none"/>
          <w:lang w:val="en-US" w:eastAsia="zh-CN"/>
        </w:rPr>
        <w:t>1</w:t>
      </w:r>
      <w:r>
        <w:rPr>
          <w:rFonts w:hint="eastAsia"/>
          <w:b/>
          <w:color w:val="auto"/>
          <w:highlight w:val="none"/>
        </w:rPr>
        <w:t>项，观察项</w:t>
      </w:r>
      <w:r>
        <w:rPr>
          <w:rFonts w:hint="eastAsia"/>
          <w:b/>
          <w:color w:val="auto"/>
          <w:highlight w:val="none"/>
          <w:lang w:val="en-US" w:eastAsia="zh-CN"/>
        </w:rPr>
        <w:t>0</w:t>
      </w:r>
      <w:r>
        <w:rPr>
          <w:rFonts w:hint="eastAsia"/>
          <w:b/>
          <w:color w:val="auto"/>
          <w:highlight w:val="none"/>
        </w:rPr>
        <w:t>项。（Q/J/E/S分开填写）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sz w:val="20"/>
                <w:lang w:eastAsia="zh-CN"/>
              </w:rPr>
              <w:t>木质包装箱、木托盘、木板、木方、木条的加工，层积材、胶合板的生产（需资质的除外）。</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70528" behindDoc="0" locked="0" layoutInCell="1" allowOverlap="1">
            <wp:simplePos x="0" y="0"/>
            <wp:positionH relativeFrom="column">
              <wp:posOffset>1682750</wp:posOffset>
            </wp:positionH>
            <wp:positionV relativeFrom="paragraph">
              <wp:posOffset>374650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85888" behindDoc="0" locked="0" layoutInCell="1" allowOverlap="1">
            <wp:simplePos x="0" y="0"/>
            <wp:positionH relativeFrom="column">
              <wp:posOffset>1716405</wp:posOffset>
            </wp:positionH>
            <wp:positionV relativeFrom="paragraph">
              <wp:posOffset>131445</wp:posOffset>
            </wp:positionV>
            <wp:extent cx="441960" cy="297180"/>
            <wp:effectExtent l="0" t="0" r="2540" b="7620"/>
            <wp:wrapNone/>
            <wp:docPr id="12"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c8d82232cd8bc6519fc4dcd21ee2"/>
                    <pic:cNvPicPr>
                      <a:picLocks noChangeAspect="1"/>
                    </pic:cNvPicPr>
                  </pic:nvPicPr>
                  <pic:blipFill>
                    <a:blip r:embed="rId7"/>
                    <a:stretch>
                      <a:fillRect/>
                    </a:stretch>
                  </pic:blipFill>
                  <pic:spPr>
                    <a:xfrm>
                      <a:off x="0" y="0"/>
                      <a:ext cx="441960" cy="29718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color w:val="000000"/>
          <w:szCs w:val="21"/>
        </w:rPr>
        <w:t>202</w:t>
      </w:r>
      <w:r>
        <w:rPr>
          <w:rFonts w:hint="eastAsia"/>
          <w:color w:val="000000"/>
          <w:szCs w:val="21"/>
          <w:lang w:val="en-US" w:eastAsia="zh-CN"/>
        </w:rPr>
        <w:t>1</w:t>
      </w:r>
      <w:r>
        <w:rPr>
          <w:rFonts w:hint="eastAsia"/>
          <w:color w:val="000000"/>
          <w:szCs w:val="21"/>
        </w:rPr>
        <w:t>年1月</w:t>
      </w:r>
      <w:r>
        <w:rPr>
          <w:rFonts w:hint="eastAsia"/>
          <w:color w:val="000000"/>
          <w:szCs w:val="21"/>
          <w:lang w:val="en-US" w:eastAsia="zh-CN"/>
        </w:rPr>
        <w:t>16</w:t>
      </w:r>
      <w:r>
        <w:rPr>
          <w:rFonts w:hint="eastAsia"/>
          <w:color w:val="000000"/>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 xml:space="preserve"> 0 </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99200" behindDoc="0" locked="0" layoutInCell="1" allowOverlap="1">
            <wp:simplePos x="0" y="0"/>
            <wp:positionH relativeFrom="column">
              <wp:posOffset>753110</wp:posOffset>
            </wp:positionH>
            <wp:positionV relativeFrom="paragraph">
              <wp:posOffset>94615</wp:posOffset>
            </wp:positionV>
            <wp:extent cx="812165" cy="275590"/>
            <wp:effectExtent l="0" t="0" r="635" b="3810"/>
            <wp:wrapNone/>
            <wp:docPr id="4" name="图片 4"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 xml:space="preserve">  1  </w:t>
      </w:r>
      <w:r>
        <w:rPr>
          <w:rFonts w:hint="eastAsia"/>
          <w:b/>
          <w:color w:val="000000" w:themeColor="text1"/>
          <w:szCs w:val="21"/>
        </w:rPr>
        <w:t>月</w:t>
      </w:r>
      <w:r>
        <w:rPr>
          <w:rFonts w:hint="eastAsia"/>
          <w:b/>
          <w:color w:val="000000" w:themeColor="text1"/>
          <w:szCs w:val="21"/>
          <w:lang w:val="en-US" w:eastAsia="zh-CN"/>
        </w:rPr>
        <w:t xml:space="preserve">  18</w:t>
      </w:r>
      <w:bookmarkStart w:id="20" w:name="_GoBack"/>
      <w:bookmarkEnd w:id="20"/>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19"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9"/>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0A406F"/>
    <w:rsid w:val="33A642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firstLineChars="200"/>
    </w:pPr>
    <w:rPr>
      <w:szCs w:val="20"/>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2021-01-17T09:31:47Z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