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0499-2019-QEO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河北佰畅物业服务有限公司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李京田</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Q:审核员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O:29.12.00,35.15.00,35.16.01,35.20.00,35.21.03</w:t>
            </w:r>
          </w:p>
          <w:p w:rsidR="006F7AD0">
            <w:pPr>
              <w:spacing w:line="240" w:lineRule="exact"/>
              <w:jc w:val="center"/>
              <w:rPr>
                <w:b/>
                <w:color w:val="000000"/>
                <w:sz w:val="20"/>
                <w:szCs w:val="20"/>
              </w:rPr>
            </w:pPr>
            <w:r>
              <w:rPr>
                <w:b/>
                <w:color w:val="000000"/>
                <w:sz w:val="20"/>
                <w:szCs w:val="20"/>
              </w:rPr>
              <w:t>E:29.12.00,35.15.00,35.16.01,35.20.00,35.21.03</w:t>
            </w:r>
          </w:p>
          <w:p w:rsidR="006F7AD0">
            <w:pPr>
              <w:spacing w:line="240" w:lineRule="exact"/>
              <w:jc w:val="center"/>
              <w:rPr>
                <w:b/>
                <w:color w:val="000000"/>
                <w:sz w:val="20"/>
                <w:szCs w:val="20"/>
              </w:rPr>
            </w:pPr>
            <w:r>
              <w:rPr>
                <w:b/>
                <w:color w:val="000000"/>
                <w:sz w:val="20"/>
                <w:szCs w:val="20"/>
              </w:rPr>
              <w:t>Q:29.12.00,35.15.00,35.16.01,35.20.00,35.21.03</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范玉泉</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Q:审核员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职业健康安全管理体系,环境管理体系,质量管理体系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河北佰畅物业服务有限公司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河北省石家庄市长安区广安大街24号财富大厦A座2003室新华区中华北大街198号中储广场D座1805室</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050011</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河北省石家庄市长安区广安大街24号财富大厦A座2003室新华区中华北大街198号中储广场D座1805室</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050011</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李秀云</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18332397999</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任世英</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李秀云</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YuHeZhaoBiao@126.com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O：物业管理、清洁服务、家政服务、会议及展览展示服务、停车场服务，文具用品、日用百货、卫生洁具的销售及相关职业健康安全管理活动</w:t>
            </w:r>
          </w:p>
          <w:p>
            <w:pPr>
              <w:spacing w:line="400" w:lineRule="exact"/>
              <w:rPr>
                <w:rFonts w:ascii="宋体" w:hAnsi="宋体"/>
                <w:b/>
                <w:color w:val="000000"/>
                <w:sz w:val="20"/>
                <w:szCs w:val="20"/>
              </w:rPr>
            </w:pPr>
            <w:r>
              <w:rPr>
                <w:rFonts w:ascii="宋体" w:hAnsi="宋体"/>
                <w:b/>
                <w:color w:val="000000"/>
                <w:sz w:val="20"/>
                <w:szCs w:val="20"/>
              </w:rPr>
              <w:t>E：物业管理、清洁服务、家政服务、会议及展览展示服务、停车场服务、文具用品、日用百货、卫生洁具的销售及相关环境管理活动</w:t>
            </w:r>
          </w:p>
          <w:p>
            <w:pPr>
              <w:spacing w:line="400" w:lineRule="exact"/>
              <w:rPr>
                <w:rFonts w:ascii="宋体" w:hAnsi="宋体"/>
                <w:b/>
                <w:color w:val="000000"/>
                <w:sz w:val="20"/>
                <w:szCs w:val="20"/>
              </w:rPr>
            </w:pPr>
            <w:r>
              <w:rPr>
                <w:rFonts w:ascii="宋体" w:hAnsi="宋体"/>
                <w:b/>
                <w:color w:val="000000"/>
                <w:sz w:val="20"/>
                <w:szCs w:val="20"/>
              </w:rPr>
              <w:t>Q：物业管理、清洁服务、家政服务、会议及展览展示服务、停车场服务、文具用品、日用百货、卫生洁具的销售</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O：29.12.00;35.15.00;35.16.01;35.20.00;35.21.03</w:t>
            </w:r>
          </w:p>
          <w:p w:rsidR="006F7AD0">
            <w:pPr>
              <w:spacing w:line="280" w:lineRule="exact"/>
              <w:rPr>
                <w:rFonts w:ascii="宋体"/>
                <w:b/>
                <w:color w:val="000000"/>
                <w:sz w:val="20"/>
                <w:szCs w:val="20"/>
              </w:rPr>
            </w:pPr>
            <w:r>
              <w:rPr>
                <w:rFonts w:ascii="宋体"/>
                <w:b/>
                <w:color w:val="000000"/>
                <w:sz w:val="20"/>
                <w:szCs w:val="20"/>
              </w:rPr>
              <w:t>E：29.12.00;35.15.00;35.16.01;35.20.00;35.21.03</w:t>
            </w:r>
          </w:p>
          <w:p w:rsidR="006F7AD0">
            <w:pPr>
              <w:spacing w:line="280" w:lineRule="exact"/>
              <w:rPr>
                <w:rFonts w:ascii="宋体"/>
                <w:b/>
                <w:color w:val="000000"/>
                <w:sz w:val="20"/>
                <w:szCs w:val="20"/>
              </w:rPr>
            </w:pPr>
            <w:r>
              <w:rPr>
                <w:rFonts w:ascii="宋体"/>
                <w:b/>
                <w:color w:val="000000"/>
                <w:sz w:val="20"/>
                <w:szCs w:val="20"/>
              </w:rPr>
              <w:t>Q：29.12.00;35.15.00;35.16.01;35.20.00;35.21.03</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