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广安兴荣电力安装工程有限公司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EC:28.04.02</w:t>
            </w:r>
          </w:p>
          <w:p>
            <w:pPr>
              <w:spacing w:line="240" w:lineRule="exact"/>
              <w:jc w:val="center"/>
              <w:rPr>
                <w:b/>
                <w:color w:val="000000" w:themeColor="text1"/>
                <w:sz w:val="20"/>
                <w:szCs w:val="20"/>
              </w:rPr>
            </w:pPr>
            <w:r>
              <w:rPr>
                <w:b/>
                <w:color w:val="000000" w:themeColor="text1"/>
                <w:sz w:val="20"/>
                <w:szCs w:val="20"/>
              </w:rPr>
              <w:t>E:28.04.02</w:t>
            </w:r>
          </w:p>
          <w:p>
            <w:pPr>
              <w:spacing w:line="240" w:lineRule="exact"/>
              <w:jc w:val="center"/>
              <w:rPr>
                <w:b/>
                <w:color w:val="000000" w:themeColor="text1"/>
                <w:sz w:val="20"/>
                <w:szCs w:val="20"/>
              </w:rPr>
            </w:pPr>
            <w:r>
              <w:rPr>
                <w:b/>
                <w:color w:val="000000" w:themeColor="text1"/>
                <w:sz w:val="20"/>
                <w:szCs w:val="20"/>
              </w:rP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b/>
          <w:sz w:val="16"/>
          <w:szCs w:val="16"/>
        </w:rPr>
      </w:pPr>
      <w:r>
        <w:rPr>
          <w:rFonts w:hint="eastAsia" w:ascii="宋体" w:hAnsi="宋体"/>
          <w:b/>
          <w:color w:val="000000" w:themeColor="text1"/>
          <w:sz w:val="26"/>
          <w:szCs w:val="26"/>
        </w:rPr>
        <w:t>审核准则</w:t>
      </w:r>
    </w:p>
    <w:p>
      <w:pPr>
        <w:tabs>
          <w:tab w:val="left" w:pos="645"/>
        </w:tabs>
        <w:rPr>
          <w:b/>
          <w:sz w:val="21"/>
          <w:szCs w:val="21"/>
        </w:rPr>
      </w:pPr>
      <w:r>
        <w:rPr>
          <w:rFonts w:hint="eastAsia" w:ascii="宋体" w:hAnsi="宋体"/>
          <w:b/>
          <w:sz w:val="21"/>
          <w:szCs w:val="21"/>
        </w:rPr>
        <w:t>■</w:t>
      </w:r>
      <w:r>
        <w:rPr>
          <w:rFonts w:hint="eastAsia"/>
          <w:b/>
          <w:sz w:val="21"/>
          <w:szCs w:val="21"/>
        </w:rPr>
        <w:t xml:space="preserve"> GB/T 19001:2016 idt ISO 9001:2015标准不适用条款: 8.3</w:t>
      </w:r>
    </w:p>
    <w:p>
      <w:pPr>
        <w:tabs>
          <w:tab w:val="left" w:pos="645"/>
        </w:tabs>
        <w:rPr>
          <w:b/>
          <w:sz w:val="21"/>
          <w:szCs w:val="21"/>
        </w:rPr>
      </w:pPr>
      <w:r>
        <w:rPr>
          <w:rFonts w:hint="eastAsia" w:ascii="宋体" w:hAnsi="宋体"/>
          <w:b/>
          <w:sz w:val="21"/>
          <w:szCs w:val="21"/>
        </w:rPr>
        <w:t>■</w:t>
      </w:r>
      <w:r>
        <w:rPr>
          <w:rFonts w:hint="eastAsia"/>
          <w:b/>
          <w:sz w:val="21"/>
          <w:szCs w:val="21"/>
        </w:rPr>
        <w:t xml:space="preserve"> GB/T 50430-2017标准不适用条款: 10.3</w:t>
      </w:r>
    </w:p>
    <w:p>
      <w:pPr>
        <w:tabs>
          <w:tab w:val="left" w:pos="645"/>
        </w:tabs>
        <w:rPr>
          <w:b/>
          <w:sz w:val="21"/>
          <w:szCs w:val="21"/>
        </w:rPr>
      </w:pPr>
      <w:bookmarkStart w:id="3" w:name="E勾选Add"/>
      <w:r>
        <w:rPr>
          <w:rFonts w:hint="eastAsia"/>
          <w:b/>
          <w:sz w:val="21"/>
          <w:szCs w:val="21"/>
        </w:rPr>
        <w:t>■</w:t>
      </w:r>
      <w:bookmarkEnd w:id="3"/>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广安兴荣电力安装工程有限公司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25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四川省广安市武胜县街子镇强胜路</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638400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四川省广安市武胜县街子镇强胜路</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638400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赵胜华</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13908283015</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谢兴敏</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谢周荣</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EC：资质范围内的电力设施承装、承修、承试；电力工程施工总承包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E：资质范围内的电力设施承装、承修、承试；电力工程施工总承包所涉及场所的相关环境管理活动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O：资质范围内的电力设施承装、承修、承试；电力工程施工总承包所涉及场所的相关职业健康安全管理活动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EC：28.04.02</w:t>
            </w:r>
          </w:p>
          <w:p>
            <w:pPr>
              <w:spacing w:line="320" w:lineRule="exact"/>
              <w:rPr>
                <w:rFonts w:ascii="宋体" w:hAnsi="宋体"/>
                <w:b/>
                <w:color w:val="000000" w:themeColor="text1"/>
                <w:sz w:val="20"/>
                <w:szCs w:val="20"/>
              </w:rPr>
            </w:pPr>
            <w:r>
              <w:rPr>
                <w:rFonts w:ascii="宋体" w:hAnsi="宋体"/>
                <w:b/>
                <w:color w:val="000000" w:themeColor="text1"/>
                <w:sz w:val="20"/>
                <w:szCs w:val="20"/>
              </w:rPr>
              <w:t>E：28.04.02</w:t>
            </w:r>
          </w:p>
          <w:p>
            <w:pPr>
              <w:spacing w:line="320" w:lineRule="exact"/>
              <w:rPr>
                <w:rFonts w:ascii="宋体" w:hAnsi="宋体"/>
                <w:b/>
                <w:color w:val="000000" w:themeColor="text1"/>
                <w:sz w:val="20"/>
                <w:szCs w:val="20"/>
              </w:rPr>
            </w:pPr>
            <w:r>
              <w:rPr>
                <w:rFonts w:ascii="宋体" w:hAnsi="宋体"/>
                <w:b/>
                <w:color w:val="000000" w:themeColor="text1"/>
                <w:sz w:val="20"/>
                <w:szCs w:val="20"/>
              </w:rPr>
              <w:t>O：28.04.02</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2020-04-01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tabs>
          <w:tab w:val="left" w:pos="3520"/>
        </w:tabs>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r>
        <w:rPr>
          <w:rFonts w:hint="eastAsia" w:ascii="宋体" w:hAnsi="宋体"/>
          <w:b/>
          <w:color w:val="000000" w:themeColor="text1"/>
          <w:szCs w:val="21"/>
          <w:lang w:eastAsia="zh-CN"/>
        </w:rPr>
        <w:tab/>
      </w:r>
    </w:p>
    <w:p>
      <w:pPr>
        <w:tabs>
          <w:tab w:val="left" w:pos="3520"/>
        </w:tabs>
        <w:spacing w:line="360" w:lineRule="auto"/>
        <w:ind w:left="-137" w:leftChars="-337" w:hanging="571" w:hangingChars="271"/>
        <w:rPr>
          <w:rFonts w:hint="eastAsia" w:ascii="宋体" w:hAnsi="宋体"/>
          <w:b/>
          <w:color w:val="000000" w:themeColor="text1"/>
          <w:szCs w:val="21"/>
          <w:lang w:eastAsia="zh-CN"/>
        </w:rPr>
      </w:pP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组织对内外部因素、相关方需求和期望进行了充分的识别，策划和实施有效。组织确定了体系的边界，基本适用。管理体系除Q8.3J10.3全条款适用。</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经营范围：</w:t>
            </w:r>
            <w:r>
              <w:rPr>
                <w:rFonts w:ascii="宋体" w:hAnsi="宋体"/>
                <w:b/>
                <w:color w:val="000000" w:themeColor="text1"/>
                <w:sz w:val="20"/>
                <w:szCs w:val="20"/>
              </w:rPr>
              <w:t>资质范围内的电力设施承装、承修、承试；电力工程施工总承包</w:t>
            </w:r>
            <w:r>
              <w:rPr>
                <w:rFonts w:hint="eastAsia" w:ascii="宋体" w:hAnsi="宋体"/>
                <w:b/>
                <w:bCs/>
                <w:color w:val="000000" w:themeColor="text1"/>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lang w:val="en-US" w:eastAsia="zh-CN"/>
              </w:rPr>
              <w:t>详见</w:t>
            </w:r>
            <w:r>
              <w:rPr>
                <w:rFonts w:hint="eastAsia" w:ascii="宋体" w:hAnsi="宋体"/>
                <w:b/>
                <w:bCs/>
                <w:color w:val="000000" w:themeColor="text1"/>
                <w:sz w:val="21"/>
                <w:szCs w:val="21"/>
              </w:rPr>
              <w:t>《组织内外部环境因素识别表》。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主要顾客群：</w:t>
            </w:r>
            <w:r>
              <w:rPr>
                <w:rFonts w:hint="eastAsia" w:ascii="宋体" w:hAnsi="宋体" w:cs="宋体"/>
                <w:b/>
                <w:bCs/>
                <w:color w:val="000000"/>
                <w:sz w:val="21"/>
                <w:szCs w:val="21"/>
                <w:lang w:val="en-US" w:eastAsia="zh-CN"/>
              </w:rPr>
              <w:t>建筑公司</w:t>
            </w:r>
            <w:r>
              <w:rPr>
                <w:rFonts w:hint="eastAsia" w:ascii="宋体" w:hAnsi="宋体" w:cs="宋体"/>
                <w:b/>
                <w:bCs/>
                <w:color w:val="000000"/>
                <w:sz w:val="21"/>
                <w:szCs w:val="21"/>
              </w:rPr>
              <w:t>、开发商等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4" w:firstLineChars="225"/>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bCs/>
                <w:sz w:val="21"/>
                <w:szCs w:val="21"/>
              </w:rPr>
              <w:t>“质量为本、开拓创新、团结进取、稳健发展、遵守法规、重视环境、保障安全。防止污染”。</w:t>
            </w:r>
            <w:r>
              <w:rPr>
                <w:rFonts w:hint="eastAsia" w:ascii="宋体" w:hAnsi="宋体"/>
                <w:b/>
                <w:bCs/>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w:t>
            </w:r>
            <w:r>
              <w:rPr>
                <w:rFonts w:hint="eastAsia" w:ascii="宋体" w:hAnsi="宋体"/>
                <w:b/>
                <w:bCs/>
                <w:color w:val="000000" w:themeColor="text1"/>
                <w:sz w:val="21"/>
                <w:szCs w:val="21"/>
                <w:lang w:val="en-US" w:eastAsia="zh-CN"/>
              </w:rPr>
              <w:t>风险</w:t>
            </w:r>
            <w:r>
              <w:rPr>
                <w:rFonts w:hint="eastAsia" w:ascii="宋体" w:hAnsi="宋体"/>
                <w:b/>
                <w:bCs/>
                <w:color w:val="000000" w:themeColor="text1"/>
                <w:sz w:val="21"/>
                <w:szCs w:val="21"/>
              </w:rPr>
              <w:t>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bCs/>
                <w:color w:val="000000" w:themeColor="text1"/>
                <w:sz w:val="21"/>
                <w:szCs w:val="21"/>
              </w:rPr>
            </w:pPr>
            <w:r>
              <w:rPr>
                <w:rFonts w:hint="eastAsia" w:ascii="宋体" w:hAnsi="宋体"/>
                <w:b/>
                <w:color w:val="000000" w:themeColor="text1"/>
                <w:sz w:val="20"/>
                <w:szCs w:val="20"/>
              </w:rPr>
              <w:t>质量管理体系过程有：</w:t>
            </w:r>
            <w:r>
              <w:rPr>
                <w:rFonts w:hint="eastAsia" w:ascii="宋体" w:hAnsi="宋体"/>
                <w:b/>
                <w:bCs/>
                <w:color w:val="000000" w:themeColor="text1"/>
                <w:sz w:val="21"/>
                <w:szCs w:val="21"/>
              </w:rPr>
              <w:t>人力资源、基础设施、文件、机构、职责、产品和服务的要求、外部提供的产品和服务、产品放行、不合格输出控制、绩效评价、改进等</w:t>
            </w:r>
          </w:p>
          <w:p>
            <w:pPr>
              <w:spacing w:line="240" w:lineRule="exact"/>
              <w:ind w:firstLine="402" w:firstLineChars="200"/>
              <w:rPr>
                <w:b/>
                <w:color w:val="auto"/>
              </w:rPr>
            </w:pPr>
            <w:r>
              <w:rPr>
                <w:rFonts w:hint="eastAsia" w:ascii="宋体" w:hAnsi="宋体"/>
                <w:b/>
                <w:color w:val="000000" w:themeColor="text1"/>
                <w:sz w:val="20"/>
                <w:szCs w:val="20"/>
              </w:rPr>
              <w:t>其中关键过程有：</w:t>
            </w:r>
            <w:r>
              <w:rPr>
                <w:rFonts w:hint="eastAsia"/>
                <w:b/>
                <w:color w:val="auto"/>
                <w:lang w:val="en-US" w:eastAsia="zh-CN"/>
              </w:rPr>
              <w:t>对</w:t>
            </w:r>
            <w:r>
              <w:rPr>
                <w:rFonts w:hint="eastAsia"/>
                <w:b/>
                <w:color w:val="auto"/>
                <w:sz w:val="21"/>
                <w:szCs w:val="21"/>
              </w:rPr>
              <w:t>箱变及设备基础</w:t>
            </w:r>
            <w:r>
              <w:rPr>
                <w:rFonts w:hint="eastAsia"/>
                <w:b/>
                <w:color w:val="auto"/>
              </w:rPr>
              <w:t>电缆井、中压电力排管、中压拖管隐蔽工程为关键过程，</w:t>
            </w:r>
            <w:r>
              <w:rPr>
                <w:rFonts w:hint="eastAsia" w:ascii="宋体" w:hAnsi="宋体" w:cs="宋体"/>
                <w:b/>
                <w:bCs w:val="0"/>
                <w:color w:val="auto"/>
                <w:szCs w:val="21"/>
              </w:rPr>
              <w:t>制定作业指导书。</w:t>
            </w:r>
            <w:r>
              <w:rPr>
                <w:rFonts w:hint="eastAsia"/>
                <w:b/>
                <w:color w:val="auto"/>
              </w:rPr>
              <w:t>制定施工方案。对特种作业人员进行确认人及培训。</w:t>
            </w:r>
            <w:r>
              <w:rPr>
                <w:rFonts w:hint="eastAsia" w:ascii="宋体" w:hAnsi="宋体" w:cs="宋体"/>
                <w:b/>
                <w:bCs w:val="0"/>
                <w:color w:val="auto"/>
                <w:szCs w:val="21"/>
              </w:rPr>
              <w:t>对关键过程有效控制。</w:t>
            </w:r>
          </w:p>
          <w:p>
            <w:pPr>
              <w:keepNext w:val="0"/>
              <w:keepLines w:val="0"/>
              <w:widowControl/>
              <w:suppressLineNumbers w:val="0"/>
              <w:jc w:val="left"/>
              <w:rPr>
                <w:rFonts w:hint="default"/>
                <w:lang w:val="en-US"/>
              </w:rPr>
            </w:pPr>
            <w:r>
              <w:rPr>
                <w:rFonts w:hint="eastAsia" w:ascii="宋体" w:hAnsi="宋体"/>
                <w:b/>
                <w:color w:val="000000" w:themeColor="text1"/>
                <w:sz w:val="20"/>
                <w:szCs w:val="20"/>
              </w:rPr>
              <w:t>需要确认过程：</w:t>
            </w:r>
            <w:bookmarkStart w:id="21" w:name="_GoBack"/>
            <w:bookmarkEnd w:id="21"/>
            <w:r>
              <w:rPr>
                <w:rFonts w:hint="eastAsia"/>
                <w:b/>
                <w:color w:val="auto"/>
                <w:lang w:val="en-US" w:eastAsia="zh-CN"/>
              </w:rPr>
              <w:t>电缆熔接过程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隐蔽工程施工过程。查看电缆熔接、隐蔽工程施工过程控制，提供过程确认记录。2020。1.7（见工程技术部附件--</w:t>
            </w:r>
            <w:r>
              <w:rPr>
                <w:rFonts w:ascii="黑体" w:hAnsi="宋体" w:eastAsia="黑体" w:cs="黑体"/>
                <w:b w:val="0"/>
                <w:bCs w:val="0"/>
                <w:color w:val="000000"/>
                <w:kern w:val="0"/>
                <w:sz w:val="21"/>
                <w:szCs w:val="21"/>
                <w:lang w:val="en-US" w:eastAsia="zh-CN" w:bidi="ar"/>
              </w:rPr>
              <w:t>特殊过程确认表</w:t>
            </w:r>
            <w:r>
              <w:rPr>
                <w:rFonts w:hint="eastAsia" w:ascii="宋体" w:hAnsi="宋体" w:eastAsia="宋体" w:cs="宋体"/>
                <w:b/>
                <w:bCs w:val="0"/>
                <w:color w:val="000000"/>
                <w:kern w:val="0"/>
                <w:sz w:val="21"/>
                <w:szCs w:val="21"/>
                <w:lang w:val="en-US" w:eastAsia="zh-CN" w:bidi="ar"/>
              </w:rPr>
              <w:t>）符合要求。</w:t>
            </w:r>
          </w:p>
          <w:p>
            <w:pPr>
              <w:tabs>
                <w:tab w:val="left" w:pos="540"/>
              </w:tabs>
              <w:spacing w:line="300" w:lineRule="exact"/>
              <w:rPr>
                <w:rFonts w:ascii="宋体" w:hAnsi="宋体"/>
                <w:b/>
                <w:color w:val="000000" w:themeColor="text1"/>
                <w:sz w:val="20"/>
                <w:szCs w:val="20"/>
              </w:rPr>
            </w:pPr>
          </w:p>
          <w:p>
            <w:pPr>
              <w:tabs>
                <w:tab w:val="left" w:pos="540"/>
              </w:tabs>
              <w:spacing w:line="300" w:lineRule="exact"/>
              <w:ind w:left="422" w:leftChars="0" w:hanging="422" w:hangingChars="200"/>
              <w:rPr>
                <w:rFonts w:ascii="宋体" w:hAnsi="宋体" w:eastAsia="宋体" w:cs="Times New Roman"/>
                <w:b/>
                <w:kern w:val="2"/>
                <w:sz w:val="21"/>
                <w:szCs w:val="21"/>
                <w:lang w:val="en-US" w:eastAsia="zh-CN" w:bidi="ar-SA"/>
              </w:rPr>
            </w:pPr>
            <w:r>
              <w:rPr>
                <w:b/>
                <w:bCs/>
                <w:sz w:val="21"/>
                <w:szCs w:val="21"/>
              </w:rPr>
              <w:pict>
                <v:shape id="AutoShape 8" o:spid="_x0000_s2055" o:spt="32" type="#_x0000_t32" style="position:absolute;left:0pt;margin-left:157.9pt;margin-top:12.75pt;height:0pt;width:261.75pt;z-index:25167974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rPr>
                <w:b/>
                <w:bCs/>
                <w:sz w:val="21"/>
                <w:szCs w:val="21"/>
              </w:rPr>
              <w:pict>
                <v:shape id="AutoShape 7" o:spid="_x0000_s2056" o:spt="32" type="#_x0000_t32" style="position:absolute;left:0pt;margin-left:55.15pt;margin-top:12.75pt;height:0pt;width:42pt;z-index:25167974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
                <w:bCs/>
                <w:iCs/>
                <w:sz w:val="21"/>
                <w:szCs w:val="21"/>
              </w:rPr>
              <w:t>不适用条款是 Q8.3J</w:t>
            </w:r>
            <w:r>
              <w:rPr>
                <w:rFonts w:hint="eastAsia" w:asciiTheme="minorEastAsia" w:hAnsiTheme="minorEastAsia" w:eastAsiaTheme="minorEastAsia"/>
                <w:b/>
                <w:bCs/>
                <w:iCs/>
                <w:sz w:val="21"/>
                <w:szCs w:val="21"/>
                <w:u w:val="single"/>
              </w:rPr>
              <w:t xml:space="preserve">10.3 </w:t>
            </w:r>
            <w:r>
              <w:rPr>
                <w:rFonts w:hint="eastAsia" w:asciiTheme="minorEastAsia" w:hAnsiTheme="minorEastAsia" w:eastAsiaTheme="minorEastAsia"/>
                <w:b/>
                <w:bCs/>
                <w:iCs/>
                <w:sz w:val="21"/>
                <w:szCs w:val="21"/>
              </w:rPr>
              <w:t xml:space="preserve">，不适用理由：工程施工按相关法律法规和建设单位要求执行，故该条款不适用。   </w:t>
            </w:r>
            <w:r>
              <w:rPr>
                <w:rFonts w:hint="eastAsia" w:ascii="宋体" w:hAnsi="宋体"/>
                <w:b/>
                <w:bCs/>
                <w:color w:val="FF0000"/>
                <w:sz w:val="21"/>
                <w:szCs w:val="21"/>
              </w:rPr>
              <w:t xml:space="preserve">     </w:t>
            </w:r>
            <w:r>
              <w:rPr>
                <w:rFonts w:hint="eastAsia" w:ascii="宋体" w:hAnsi="宋体"/>
                <w:b/>
                <w:color w:val="FF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bCs/>
              </w:rPr>
            </w:pPr>
            <w:r>
              <w:rPr>
                <w:b/>
                <w:bCs/>
              </w:rPr>
              <w:t>6. EMS</w:t>
            </w:r>
            <w:r>
              <w:rPr>
                <w:rFonts w:hint="eastAsia"/>
                <w:b/>
                <w:bCs/>
              </w:rPr>
              <w:t xml:space="preserve">环境因素 </w:t>
            </w:r>
          </w:p>
          <w:p>
            <w:pPr>
              <w:spacing w:line="300" w:lineRule="exact"/>
              <w:rPr>
                <w:b/>
                <w:bCs/>
              </w:rPr>
            </w:pPr>
            <w:r>
              <w:rPr>
                <w:rFonts w:hint="eastAsia"/>
              </w:rPr>
              <w:t>（</w:t>
            </w:r>
            <w:r>
              <w:rPr>
                <w:rFonts w:hint="eastAsia"/>
                <w:b/>
                <w:bCs/>
              </w:rPr>
              <w:t>环境因素辨识是否充分、重要环境因素评价合理性，以及环境因素动态变更的及时性等）</w:t>
            </w:r>
          </w:p>
          <w:p>
            <w:pPr>
              <w:spacing w:line="300" w:lineRule="exact"/>
              <w:ind w:firstLine="422" w:firstLineChars="200"/>
              <w:rPr>
                <w:rFonts w:ascii="Calibri" w:hAnsi="Calibri" w:eastAsia="宋体" w:cs="Times New Roman"/>
                <w:bCs/>
                <w:spacing w:val="10"/>
                <w:kern w:val="2"/>
                <w:sz w:val="24"/>
                <w:szCs w:val="24"/>
                <w:lang w:val="en-US" w:eastAsia="zh-CN" w:bidi="ar-SA"/>
              </w:rPr>
            </w:pPr>
            <w:r>
              <w:rPr>
                <w:rFonts w:hint="eastAsia"/>
                <w:b/>
                <w:b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固废排放、粉尘排放、噪声排放、污水排放、火灾、植被破坏、文物损坏等7项。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不可接受危险源：坍塌、高处坠落、起重伤害、物体打击、机械伤害、触电、中暑、火灾爆炸、交通事故、暴雨伤害等制定管理方案和应急预案，控制有效。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themeColor="text1"/>
                <w:sz w:val="21"/>
                <w:szCs w:val="21"/>
              </w:rPr>
              <w:t>公司按照申请认证的标准要求，建立并形成了文件化的</w:t>
            </w:r>
            <w:r>
              <w:rPr>
                <w:rFonts w:hint="eastAsia" w:ascii="宋体" w:hAnsi="宋体"/>
                <w:b/>
                <w:bCs/>
                <w:color w:val="000000" w:themeColor="text1"/>
                <w:sz w:val="21"/>
                <w:szCs w:val="21"/>
              </w:rPr>
              <w:t>环境和职业健康安全</w:t>
            </w:r>
            <w:r>
              <w:rPr>
                <w:rFonts w:hint="eastAsia" w:ascii="宋体" w:hAnsi="宋体" w:cs="宋体"/>
                <w:b/>
                <w:bCs/>
                <w:color w:val="000000" w:themeColor="text1"/>
                <w:sz w:val="21"/>
                <w:szCs w:val="21"/>
              </w:rPr>
              <w:t>管理体系，体系文件对管理体系各过程进行了识别确定、明确了各要素间的相互关系及其管控要求。公司体系文件</w:t>
            </w:r>
            <w:r>
              <w:rPr>
                <w:rFonts w:hint="eastAsia" w:ascii="宋体" w:hAnsi="宋体" w:cs="宋体"/>
                <w:b/>
                <w:bCs/>
                <w:color w:val="000000" w:themeColor="text1"/>
                <w:sz w:val="21"/>
                <w:szCs w:val="21"/>
                <w:lang w:val="en-US" w:eastAsia="zh-CN"/>
              </w:rPr>
              <w:t>2020年4月1日</w:t>
            </w:r>
            <w:r>
              <w:rPr>
                <w:rFonts w:hint="eastAsia" w:ascii="宋体" w:hAnsi="宋体" w:cs="宋体"/>
                <w:b/>
                <w:bCs/>
                <w:color w:val="000000" w:themeColor="text1"/>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2" w:firstLineChars="200"/>
              <w:rPr>
                <w:rFonts w:ascii="宋体" w:hAnsi="宋体"/>
                <w:b/>
                <w:bCs w:val="0"/>
                <w:iCs/>
                <w:sz w:val="21"/>
                <w:szCs w:val="21"/>
              </w:rPr>
            </w:pPr>
            <w:r>
              <w:rPr>
                <w:rFonts w:hint="eastAsia" w:ascii="宋体" w:hAnsi="宋体"/>
                <w:b/>
                <w:bCs w:val="0"/>
                <w:iCs/>
                <w:sz w:val="21"/>
                <w:szCs w:val="21"/>
                <w:lang w:val="en-US" w:eastAsia="zh-CN"/>
              </w:rPr>
              <w:t>公司人员25人，</w:t>
            </w:r>
            <w:r>
              <w:rPr>
                <w:rFonts w:hint="eastAsia" w:ascii="宋体" w:hAnsi="宋体"/>
                <w:b/>
                <w:bCs w:val="0"/>
                <w:iCs/>
                <w:sz w:val="21"/>
                <w:szCs w:val="21"/>
              </w:rPr>
              <w:t>组织按管理体系需求配置了建造师、</w:t>
            </w:r>
            <w:r>
              <w:rPr>
                <w:rFonts w:hint="eastAsia" w:ascii="宋体" w:hAnsi="宋体"/>
                <w:b/>
                <w:bCs w:val="0"/>
                <w:iCs/>
                <w:sz w:val="21"/>
                <w:szCs w:val="21"/>
                <w:lang w:val="en-US" w:eastAsia="zh-CN"/>
              </w:rPr>
              <w:t>工程技术人员、施工员、安全员、焊工</w:t>
            </w:r>
            <w:r>
              <w:rPr>
                <w:rFonts w:hint="eastAsia" w:ascii="宋体" w:hAnsi="宋体"/>
                <w:b/>
                <w:bCs w:val="0"/>
                <w:iCs/>
                <w:sz w:val="21"/>
                <w:szCs w:val="21"/>
              </w:rPr>
              <w:t>等人员资源，并建立维持了</w:t>
            </w:r>
            <w:r>
              <w:rPr>
                <w:rFonts w:hint="eastAsia" w:ascii="宋体" w:hAnsi="宋体"/>
                <w:b/>
                <w:bCs w:val="0"/>
                <w:sz w:val="21"/>
                <w:szCs w:val="21"/>
              </w:rPr>
              <w:t>人力资源管理</w:t>
            </w:r>
            <w:r>
              <w:rPr>
                <w:rFonts w:hint="eastAsia" w:ascii="宋体" w:hAnsi="宋体"/>
                <w:b/>
                <w:bCs w:val="0"/>
                <w:iCs/>
                <w:sz w:val="21"/>
                <w:szCs w:val="21"/>
              </w:rPr>
              <w:t>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b/>
                <w:bCs w:val="0"/>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ind w:firstLine="402" w:firstLineChars="200"/>
              <w:rPr>
                <w:b/>
                <w:color w:val="auto"/>
              </w:rPr>
            </w:pPr>
            <w:r>
              <w:rPr>
                <w:rFonts w:hint="eastAsia" w:ascii="宋体" w:hAnsi="宋体"/>
                <w:b/>
                <w:color w:val="000000" w:themeColor="text1"/>
                <w:sz w:val="20"/>
                <w:szCs w:val="20"/>
              </w:rPr>
              <w:t>设备设施（包括信息系统）、</w:t>
            </w:r>
            <w:r>
              <w:rPr>
                <w:rFonts w:hint="eastAsia"/>
                <w:b/>
                <w:color w:val="auto"/>
              </w:rPr>
              <w:t>绝缘靴</w:t>
            </w:r>
            <w:r>
              <w:rPr>
                <w:rFonts w:hint="eastAsia"/>
                <w:b/>
                <w:color w:val="auto"/>
                <w:lang w:eastAsia="zh-CN"/>
              </w:rPr>
              <w:t>、</w:t>
            </w:r>
            <w:r>
              <w:rPr>
                <w:rFonts w:hint="eastAsia"/>
                <w:b/>
                <w:color w:val="auto"/>
              </w:rPr>
              <w:t>绝缘手套</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安全警示柱</w:t>
            </w:r>
            <w:r>
              <w:rPr>
                <w:rFonts w:hint="eastAsia"/>
                <w:b/>
                <w:color w:val="auto"/>
                <w:lang w:eastAsia="zh-CN"/>
              </w:rPr>
              <w:t>、</w:t>
            </w:r>
            <w:r>
              <w:rPr>
                <w:rFonts w:hint="eastAsia"/>
                <w:b/>
                <w:color w:val="auto"/>
              </w:rPr>
              <w:t>安全警示带</w:t>
            </w:r>
            <w:r>
              <w:rPr>
                <w:rFonts w:hint="eastAsia"/>
                <w:b/>
                <w:color w:val="auto"/>
                <w:lang w:eastAsia="zh-CN"/>
              </w:rPr>
              <w:t>、</w:t>
            </w:r>
            <w:r>
              <w:rPr>
                <w:rFonts w:hint="eastAsia"/>
                <w:b/>
                <w:color w:val="auto"/>
              </w:rPr>
              <w:t>安全围挡</w:t>
            </w:r>
            <w:r>
              <w:rPr>
                <w:rFonts w:hint="eastAsia"/>
                <w:b/>
                <w:color w:val="auto"/>
                <w:lang w:eastAsia="zh-CN"/>
              </w:rPr>
              <w:t>、</w:t>
            </w:r>
            <w:r>
              <w:rPr>
                <w:rFonts w:hint="eastAsia"/>
                <w:b/>
                <w:color w:val="auto"/>
              </w:rPr>
              <w:t>漏电保护器发动机、手枪电钻、电力汽车收线钳</w:t>
            </w:r>
            <w:r>
              <w:rPr>
                <w:rFonts w:hint="eastAsia"/>
                <w:b/>
                <w:color w:val="auto"/>
                <w:lang w:val="en-US" w:eastAsia="zh-CN"/>
              </w:rPr>
              <w:t>等</w:t>
            </w:r>
            <w:r>
              <w:rPr>
                <w:rFonts w:hint="eastAsia"/>
                <w:b/>
                <w:color w:val="auto"/>
              </w:rPr>
              <w:t>，设备适宜。</w:t>
            </w:r>
          </w:p>
          <w:p>
            <w:pPr>
              <w:spacing w:line="400" w:lineRule="exact"/>
              <w:rPr>
                <w:rFonts w:ascii="宋体" w:hAnsi="宋体" w:eastAsia="宋体" w:cs="Times New Roman"/>
                <w:b/>
                <w:kern w:val="2"/>
                <w:sz w:val="21"/>
                <w:szCs w:val="21"/>
                <w:lang w:val="en-US" w:eastAsia="zh-CN" w:bidi="ar-SA"/>
              </w:rPr>
            </w:pPr>
            <w:r>
              <w:rPr>
                <w:rFonts w:hint="eastAsia" w:ascii="宋体" w:hAnsi="宋体"/>
                <w:b/>
                <w:bCs/>
                <w:szCs w:val="21"/>
              </w:rPr>
              <w:t>办公场</w:t>
            </w:r>
            <w:r>
              <w:rPr>
                <w:rFonts w:hint="eastAsia" w:ascii="宋体" w:hAnsi="宋体" w:cs="宋体"/>
                <w:b/>
                <w:bCs/>
                <w:szCs w:val="21"/>
              </w:rPr>
              <w:t>所。主要生产设备包括</w:t>
            </w:r>
            <w:r>
              <w:rPr>
                <w:rFonts w:hint="eastAsia" w:ascii="宋体" w:hAnsi="宋体"/>
                <w:b/>
                <w:bCs/>
                <w:color w:val="000000"/>
                <w:spacing w:val="-10"/>
                <w:sz w:val="20"/>
                <w:szCs w:val="20"/>
              </w:rPr>
              <w:t>办公设备如电脑、打印机、复印机、办公桌等等</w:t>
            </w:r>
            <w:r>
              <w:rPr>
                <w:rFonts w:hint="eastAsia" w:ascii="宋体" w:hAnsi="宋体"/>
                <w:b/>
                <w:bCs/>
                <w:color w:val="000000"/>
                <w:spacing w:val="-10"/>
                <w:sz w:val="20"/>
                <w:szCs w:val="20"/>
                <w:lang w:val="en-US" w:eastAsia="zh-CN"/>
              </w:rPr>
              <w:t>基本满足体系运行的需要</w:t>
            </w:r>
            <w:r>
              <w:rPr>
                <w:rFonts w:hint="eastAsia" w:ascii="宋体" w:hAnsi="宋体"/>
                <w:b/>
                <w:bCs/>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sz w:val="21"/>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eastAsia="宋体" w:cs="Times New Roman"/>
                <w:b/>
                <w:kern w:val="2"/>
                <w:sz w:val="21"/>
                <w:szCs w:val="21"/>
                <w:lang w:val="en-US" w:eastAsia="zh-CN" w:bidi="ar-SA"/>
              </w:rPr>
            </w:pPr>
            <w:r>
              <w:rPr>
                <w:rFonts w:hint="eastAsia" w:ascii="宋体" w:hAnsi="宋体" w:cs="宋体"/>
              </w:rPr>
              <w:t xml:space="preserve">   </w:t>
            </w:r>
            <w:r>
              <w:rPr>
                <w:rFonts w:hint="eastAsia" w:ascii="宋体" w:hAnsi="宋体" w:cs="宋体"/>
                <w:b/>
                <w:bCs/>
                <w:sz w:val="21"/>
                <w:szCs w:val="21"/>
              </w:rPr>
              <w:t xml:space="preserve"> </w:t>
            </w:r>
            <w:r>
              <w:rPr>
                <w:rFonts w:hint="eastAsia"/>
                <w:b/>
                <w:lang w:val="en-US" w:eastAsia="zh-CN"/>
              </w:rPr>
              <w:t>全自动变比测试仪、变压器综合试验台、局部放电检测仪、变压器损耗参数测试仪、绝缘油介质强度测试仪、电子台秤、千分尺</w:t>
            </w:r>
            <w:r>
              <w:rPr>
                <w:rFonts w:hint="eastAsia"/>
                <w:b/>
              </w:rPr>
              <w:t>等，提供检定合格证书</w:t>
            </w:r>
            <w:r>
              <w:rPr>
                <w:rFonts w:hint="eastAsia" w:ascii="宋体" w:hAnsi="宋体" w:cs="宋体"/>
                <w:b/>
                <w:bCs/>
                <w:sz w:val="21"/>
                <w:szCs w:val="21"/>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6" w:firstLineChars="150"/>
              <w:rPr>
                <w:rFonts w:ascii="宋体" w:hAnsi="宋体" w:cs="宋体"/>
                <w:b/>
                <w:bCs/>
                <w:color w:val="000000"/>
                <w:sz w:val="21"/>
                <w:szCs w:val="21"/>
              </w:rPr>
            </w:pPr>
            <w:r>
              <w:rPr>
                <w:rFonts w:hint="eastAsia" w:ascii="宋体" w:hAnsi="宋体" w:cs="宋体"/>
                <w:b/>
                <w:bCs/>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ascii="宋体" w:hAnsi="宋体"/>
                <w:b/>
                <w:bCs/>
                <w:sz w:val="20"/>
                <w:szCs w:val="20"/>
              </w:rPr>
              <w:t>消防栓、灭火器</w:t>
            </w:r>
            <w:r>
              <w:rPr>
                <w:rFonts w:hint="eastAsia" w:ascii="宋体" w:hAnsi="宋体"/>
                <w:b/>
                <w:bCs/>
                <w:sz w:val="20"/>
                <w:szCs w:val="20"/>
                <w:lang w:eastAsia="zh-CN"/>
              </w:rPr>
              <w:t>、</w:t>
            </w:r>
            <w:r>
              <w:rPr>
                <w:rFonts w:hint="eastAsia" w:ascii="宋体" w:hAnsi="宋体"/>
                <w:b/>
                <w:bCs/>
                <w:sz w:val="20"/>
                <w:szCs w:val="20"/>
                <w:lang w:val="en-US" w:eastAsia="zh-CN"/>
              </w:rPr>
              <w:t>防护服、口罩、护目镜</w:t>
            </w:r>
            <w:r>
              <w:rPr>
                <w:rFonts w:hint="eastAsia" w:ascii="宋体" w:hAnsi="宋体"/>
                <w:b/>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ascii="宋体" w:hAnsi="宋体"/>
                <w:b/>
                <w:bCs/>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bCs w:val="0"/>
                <w:color w:val="000000" w:themeColor="text1"/>
                <w:sz w:val="20"/>
                <w:szCs w:val="20"/>
              </w:rPr>
            </w:pPr>
            <w:r>
              <w:rPr>
                <w:b/>
                <w:bCs w:val="0"/>
                <w:color w:val="000000" w:themeColor="text1"/>
                <w:sz w:val="20"/>
                <w:szCs w:val="20"/>
              </w:rPr>
              <w:t xml:space="preserve">1. </w:t>
            </w:r>
            <w:r>
              <w:rPr>
                <w:rFonts w:hint="eastAsia"/>
                <w:b/>
                <w:bCs w:val="0"/>
                <w:color w:val="000000" w:themeColor="text1"/>
                <w:sz w:val="20"/>
                <w:szCs w:val="20"/>
              </w:rPr>
              <w:t>针对方针的管理职责评审</w:t>
            </w:r>
          </w:p>
          <w:p>
            <w:pPr>
              <w:spacing w:line="300" w:lineRule="exact"/>
              <w:ind w:left="1"/>
              <w:rPr>
                <w:b/>
                <w:bCs w:val="0"/>
                <w:color w:val="000000" w:themeColor="text1"/>
                <w:sz w:val="20"/>
                <w:szCs w:val="20"/>
              </w:rPr>
            </w:pPr>
            <w:r>
              <w:rPr>
                <w:rFonts w:hint="eastAsia"/>
                <w:b/>
                <w:bCs w:val="0"/>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2" w:firstLineChars="200"/>
              <w:rPr>
                <w:rFonts w:ascii="宋体" w:hAnsi="宋体" w:eastAsia="宋体" w:cs="Times New Roman"/>
                <w:b/>
                <w:bCs w:val="0"/>
                <w:kern w:val="2"/>
                <w:sz w:val="21"/>
                <w:szCs w:val="21"/>
                <w:lang w:val="en-US" w:eastAsia="zh-CN" w:bidi="ar-SA"/>
              </w:rPr>
            </w:pPr>
            <w:r>
              <w:rPr>
                <w:rFonts w:hint="eastAsia" w:ascii="宋体" w:hAnsi="宋体" w:cs="宋体"/>
                <w:b/>
                <w:bCs w:val="0"/>
                <w:szCs w:val="21"/>
              </w:rPr>
              <w:t>最高管理者组织制定了方针：现行的方针在手册有专门的释议，具备适宜性。通过会议、张贴等方式进行传达宣贯，管理绩效表明其方针能够通过管理体系加以有效实施、实现及动态管理。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bCs w:val="0"/>
                <w:color w:val="000000" w:themeColor="text1"/>
                <w:sz w:val="20"/>
                <w:szCs w:val="20"/>
              </w:rPr>
            </w:pPr>
            <w:r>
              <w:rPr>
                <w:b/>
                <w:bCs w:val="0"/>
                <w:color w:val="000000" w:themeColor="text1"/>
                <w:sz w:val="20"/>
                <w:szCs w:val="20"/>
              </w:rPr>
              <w:t xml:space="preserve">2. </w:t>
            </w:r>
            <w:r>
              <w:rPr>
                <w:rFonts w:hint="eastAsia"/>
                <w:b/>
                <w:bCs w:val="0"/>
                <w:color w:val="000000" w:themeColor="text1"/>
                <w:sz w:val="20"/>
                <w:szCs w:val="20"/>
              </w:rPr>
              <w:t>组织内部沟通的充分性与效果；（</w:t>
            </w:r>
            <w:r>
              <w:rPr>
                <w:b/>
                <w:bCs w:val="0"/>
                <w:color w:val="000000" w:themeColor="text1"/>
                <w:sz w:val="20"/>
                <w:szCs w:val="20"/>
              </w:rPr>
              <w:t>OHSMS</w:t>
            </w:r>
            <w:r>
              <w:rPr>
                <w:rFonts w:hint="eastAsia"/>
                <w:b/>
                <w:bCs w:val="0"/>
                <w:color w:val="000000" w:themeColor="text1"/>
                <w:sz w:val="20"/>
                <w:szCs w:val="20"/>
              </w:rPr>
              <w:t>员工参与风险管理</w:t>
            </w:r>
            <w:r>
              <w:rPr>
                <w:b/>
                <w:bCs w:val="0"/>
                <w:color w:val="000000" w:themeColor="text1"/>
                <w:sz w:val="20"/>
                <w:szCs w:val="20"/>
              </w:rPr>
              <w:t>/</w:t>
            </w:r>
            <w:r>
              <w:rPr>
                <w:rFonts w:hint="eastAsia"/>
                <w:b/>
                <w:bCs w:val="0"/>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内部沟通的情况：内部沟通方式：</w:t>
            </w:r>
            <w:r>
              <w:rPr>
                <w:rFonts w:hint="eastAsia" w:ascii="宋体" w:hAnsi="宋体" w:cs="宋体"/>
                <w:b/>
                <w:bCs w:val="0"/>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内部沟通的效果：</w:t>
            </w:r>
            <w:r>
              <w:rPr>
                <w:rFonts w:hint="eastAsia" w:ascii="宋体" w:hAnsi="宋体" w:cs="宋体"/>
                <w:b/>
                <w:bCs w:val="0"/>
                <w:color w:val="000000"/>
                <w:szCs w:val="21"/>
              </w:rPr>
              <w:t>良好</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组织对外联络，关注顾客的感受情况（QMS）：</w:t>
            </w:r>
            <w:r>
              <w:rPr>
                <w:rFonts w:hint="eastAsia" w:ascii="宋体" w:hAnsi="宋体" w:cs="宋体"/>
                <w:b/>
                <w:bCs w:val="0"/>
                <w:color w:val="000000"/>
                <w:szCs w:val="21"/>
              </w:rPr>
              <w:t>采取顾客满意度调查方式了解顾客感受。</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外部信息的接收、成文并答复的情况（E、S填写）：</w:t>
            </w:r>
            <w:r>
              <w:rPr>
                <w:rFonts w:hint="eastAsia" w:ascii="宋体" w:hAnsi="宋体" w:cs="宋体"/>
                <w:b/>
                <w:bCs w:val="0"/>
                <w:color w:val="000000"/>
                <w:szCs w:val="21"/>
              </w:rPr>
              <w:t>对会议通知和规定等登记处理。</w:t>
            </w:r>
          </w:p>
          <w:p>
            <w:pPr>
              <w:spacing w:line="240" w:lineRule="exact"/>
              <w:rPr>
                <w:b/>
                <w:bCs w:val="0"/>
                <w:szCs w:val="21"/>
              </w:rPr>
            </w:pPr>
            <w:r>
              <w:rPr>
                <w:rFonts w:hint="eastAsia" w:ascii="楷体_GB2312" w:eastAsia="楷体_GB2312"/>
                <w:b/>
                <w:bCs w:val="0"/>
                <w:color w:val="000000" w:themeColor="text1"/>
                <w:sz w:val="20"/>
                <w:szCs w:val="20"/>
              </w:rPr>
              <w:t>重要环境因素信息对外交流情况（EMS填写）：</w:t>
            </w:r>
            <w:r>
              <w:rPr>
                <w:rFonts w:hint="eastAsia"/>
                <w:b/>
                <w:bCs w:val="0"/>
                <w:szCs w:val="21"/>
              </w:rPr>
              <w:t>主要通过网络、交流及公开信、合同等方式进行，并达成一致性意见实施有效控制</w:t>
            </w: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OHSMS事务代表协商和交流的情况（OHSMS填写）：</w:t>
            </w:r>
            <w:r>
              <w:rPr>
                <w:rFonts w:hint="eastAsia" w:ascii="宋体" w:hAnsi="宋体" w:cs="Arial"/>
                <w:b/>
                <w:bCs w:val="0"/>
                <w:szCs w:val="21"/>
              </w:rPr>
              <w:t>与安全健康管理有关的法律法规，包括《劳动合同法》、《工伤保险条例》、《职业病防治法》等关于员工权益、保险等内容。</w:t>
            </w:r>
          </w:p>
          <w:p>
            <w:pPr>
              <w:spacing w:line="240" w:lineRule="exact"/>
              <w:rPr>
                <w:rFonts w:ascii="宋体" w:hAnsi="宋体" w:eastAsia="宋体" w:cs="Times New Roman"/>
                <w:b/>
                <w:bCs w:val="0"/>
                <w:kern w:val="2"/>
                <w:sz w:val="21"/>
                <w:szCs w:val="21"/>
                <w:lang w:val="en-US" w:eastAsia="zh-CN" w:bidi="ar-SA"/>
              </w:rPr>
            </w:pPr>
            <w:r>
              <w:rPr>
                <w:rFonts w:hint="eastAsia" w:ascii="楷体_GB2312" w:eastAsia="楷体_GB2312"/>
                <w:b/>
                <w:bCs w:val="0"/>
                <w:color w:val="000000" w:themeColor="text1"/>
                <w:szCs w:val="21"/>
              </w:rPr>
              <w:t>与相关方协商的情况（OHSMS填写）：</w:t>
            </w:r>
            <w:r>
              <w:rPr>
                <w:rFonts w:hint="eastAsia" w:ascii="宋体" w:hAnsi="宋体" w:cs="Arial"/>
                <w:b/>
                <w:bCs w:val="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color w:val="000000" w:themeColor="text1"/>
                <w:sz w:val="20"/>
                <w:szCs w:val="20"/>
              </w:rPr>
            </w:pPr>
            <w:r>
              <w:rPr>
                <w:b/>
                <w:bCs w:val="0"/>
                <w:color w:val="000000" w:themeColor="text1"/>
                <w:sz w:val="20"/>
                <w:szCs w:val="20"/>
              </w:rPr>
              <w:t xml:space="preserve">3.  QMS </w:t>
            </w:r>
            <w:r>
              <w:rPr>
                <w:rFonts w:hint="eastAsia"/>
                <w:b/>
                <w:bCs w:val="0"/>
                <w:color w:val="000000" w:themeColor="text1"/>
                <w:sz w:val="20"/>
                <w:szCs w:val="20"/>
              </w:rPr>
              <w:t>组织对重要过程实施控制的结果</w:t>
            </w:r>
          </w:p>
          <w:p>
            <w:pPr>
              <w:spacing w:line="240" w:lineRule="exact"/>
              <w:ind w:left="188" w:leftChars="42" w:hanging="100" w:hangingChars="50"/>
              <w:rPr>
                <w:b/>
                <w:bCs w:val="0"/>
                <w:color w:val="000000" w:themeColor="text1"/>
                <w:sz w:val="20"/>
                <w:szCs w:val="20"/>
              </w:rPr>
            </w:pPr>
            <w:r>
              <w:rPr>
                <w:b/>
                <w:bCs w:val="0"/>
                <w:color w:val="000000" w:themeColor="text1"/>
                <w:sz w:val="20"/>
                <w:szCs w:val="20"/>
              </w:rPr>
              <w:t>(</w:t>
            </w:r>
            <w:r>
              <w:rPr>
                <w:rFonts w:hint="eastAsia"/>
                <w:b/>
                <w:bCs w:val="0"/>
                <w:color w:val="000000" w:themeColor="text1"/>
                <w:sz w:val="20"/>
                <w:szCs w:val="20"/>
              </w:rPr>
              <w:t>包括对</w:t>
            </w:r>
            <w:r>
              <w:rPr>
                <w:b/>
                <w:bCs w:val="0"/>
                <w:color w:val="000000" w:themeColor="text1"/>
                <w:sz w:val="20"/>
                <w:szCs w:val="20"/>
              </w:rPr>
              <w:t>QMS</w:t>
            </w:r>
            <w:r>
              <w:rPr>
                <w:rFonts w:hint="eastAsia"/>
                <w:b/>
                <w:bCs w:val="0"/>
                <w:color w:val="000000" w:themeColor="text1"/>
                <w:sz w:val="20"/>
                <w:szCs w:val="20"/>
              </w:rPr>
              <w:t>关键工序</w:t>
            </w:r>
            <w:r>
              <w:rPr>
                <w:b/>
                <w:bCs w:val="0"/>
                <w:color w:val="000000" w:themeColor="text1"/>
                <w:sz w:val="20"/>
                <w:szCs w:val="20"/>
              </w:rPr>
              <w:t>(</w:t>
            </w:r>
            <w:r>
              <w:rPr>
                <w:rFonts w:hint="eastAsia"/>
                <w:b/>
                <w:bCs w:val="0"/>
                <w:color w:val="000000" w:themeColor="text1"/>
                <w:sz w:val="20"/>
                <w:szCs w:val="20"/>
              </w:rPr>
              <w:t>过程</w:t>
            </w:r>
            <w:r>
              <w:rPr>
                <w:b/>
                <w:bCs w:val="0"/>
                <w:color w:val="000000" w:themeColor="text1"/>
                <w:sz w:val="20"/>
                <w:szCs w:val="20"/>
              </w:rPr>
              <w:t>)</w:t>
            </w:r>
            <w:r>
              <w:rPr>
                <w:rFonts w:hint="eastAsia"/>
                <w:b/>
                <w:bCs w:val="0"/>
                <w:color w:val="000000" w:themeColor="text1"/>
                <w:sz w:val="20"/>
                <w:szCs w:val="20"/>
              </w:rPr>
              <w:t>、特殊过程控制</w:t>
            </w:r>
            <w:r>
              <w:rPr>
                <w:b/>
                <w:bCs w:val="0"/>
                <w:color w:val="000000" w:themeColor="text1"/>
                <w:sz w:val="20"/>
                <w:szCs w:val="20"/>
              </w:rPr>
              <w:t>;</w:t>
            </w:r>
            <w:r>
              <w:rPr>
                <w:rFonts w:hint="eastAsia"/>
                <w:b/>
                <w:bCs w:val="0"/>
                <w:color w:val="000000" w:themeColor="text1"/>
                <w:sz w:val="20"/>
                <w:szCs w:val="20"/>
              </w:rPr>
              <w:t>评价组织对过程实施控制情况</w:t>
            </w:r>
            <w:r>
              <w:rPr>
                <w:b/>
                <w:bCs w:val="0"/>
                <w:color w:val="000000" w:themeColor="text1"/>
                <w:sz w:val="20"/>
                <w:szCs w:val="20"/>
              </w:rPr>
              <w:t>/)</w:t>
            </w:r>
          </w:p>
          <w:p>
            <w:pPr>
              <w:spacing w:line="240" w:lineRule="exact"/>
              <w:ind w:firstLine="422" w:firstLineChars="200"/>
              <w:rPr>
                <w:rFonts w:ascii="宋体" w:hAnsi="宋体" w:cs="宋体"/>
                <w:b/>
                <w:bCs w:val="0"/>
                <w:color w:val="000000"/>
                <w:szCs w:val="21"/>
              </w:rPr>
            </w:pPr>
            <w:r>
              <w:rPr>
                <w:rFonts w:hint="eastAsia" w:ascii="宋体" w:hAnsi="宋体" w:cs="宋体"/>
                <w:b/>
                <w:bCs w:val="0"/>
                <w:color w:val="000000"/>
                <w:szCs w:val="21"/>
              </w:rPr>
              <w:t>特殊过程：无。</w:t>
            </w:r>
          </w:p>
          <w:p>
            <w:pPr>
              <w:spacing w:line="240" w:lineRule="exact"/>
              <w:ind w:firstLine="422" w:firstLineChars="200"/>
              <w:rPr>
                <w:b/>
                <w:color w:val="auto"/>
              </w:rPr>
            </w:pPr>
            <w:r>
              <w:rPr>
                <w:rFonts w:hint="eastAsia"/>
                <w:b/>
                <w:color w:val="auto"/>
                <w:lang w:val="en-US" w:eastAsia="zh-CN"/>
              </w:rPr>
              <w:t>对</w:t>
            </w:r>
            <w:r>
              <w:rPr>
                <w:rFonts w:hint="eastAsia"/>
                <w:b/>
                <w:color w:val="auto"/>
                <w:sz w:val="21"/>
                <w:szCs w:val="21"/>
              </w:rPr>
              <w:t>箱变及设备基础</w:t>
            </w:r>
            <w:r>
              <w:rPr>
                <w:rFonts w:hint="eastAsia"/>
                <w:b/>
                <w:color w:val="auto"/>
              </w:rPr>
              <w:t>电缆井、中压电力排管、中压拖管隐蔽工程为关键过程，</w:t>
            </w:r>
            <w:r>
              <w:rPr>
                <w:rFonts w:hint="eastAsia" w:ascii="宋体" w:hAnsi="宋体" w:cs="宋体"/>
                <w:b/>
                <w:bCs w:val="0"/>
                <w:color w:val="auto"/>
                <w:szCs w:val="21"/>
              </w:rPr>
              <w:t>制定作业指导书。</w:t>
            </w:r>
            <w:r>
              <w:rPr>
                <w:rFonts w:hint="eastAsia"/>
                <w:b/>
                <w:color w:val="auto"/>
              </w:rPr>
              <w:t>制定施工方案。对特种作业人员进行确认人及培训。</w:t>
            </w:r>
            <w:r>
              <w:rPr>
                <w:rFonts w:hint="eastAsia" w:ascii="宋体" w:hAnsi="宋体" w:cs="宋体"/>
                <w:b/>
                <w:bCs w:val="0"/>
                <w:color w:val="auto"/>
                <w:szCs w:val="21"/>
              </w:rPr>
              <w:t>对关键过程有效控制。</w:t>
            </w:r>
          </w:p>
          <w:p>
            <w:pPr>
              <w:spacing w:line="240" w:lineRule="exact"/>
              <w:ind w:firstLine="422" w:firstLineChars="200"/>
              <w:rPr>
                <w:rFonts w:ascii="宋体" w:hAnsi="宋体" w:eastAsia="宋体" w:cs="Times New Roman"/>
                <w:b/>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rFonts w:ascii="宋体" w:hAnsi="宋体" w:eastAsia="宋体" w:cs="Times New Roman"/>
                <w:b/>
                <w:kern w:val="2"/>
                <w:sz w:val="21"/>
                <w:szCs w:val="21"/>
                <w:lang w:val="en-US" w:eastAsia="zh-CN" w:bidi="ar-SA"/>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27" w:firstLineChars="250"/>
              <w:rPr>
                <w:rFonts w:ascii="宋体" w:hAnsi="宋体" w:eastAsia="宋体" w:cs="Times New Roman"/>
                <w:b/>
                <w:kern w:val="2"/>
                <w:sz w:val="21"/>
                <w:szCs w:val="21"/>
                <w:lang w:val="en-US" w:eastAsia="zh-CN" w:bidi="ar-SA"/>
              </w:rPr>
            </w:pPr>
            <w:r>
              <w:rPr>
                <w:rFonts w:hint="eastAsia" w:asciiTheme="minorEastAsia" w:hAnsiTheme="minorEastAsia" w:eastAsiaTheme="minorEastAsia"/>
                <w:b/>
                <w:bCs w:val="0"/>
                <w:iCs/>
              </w:rPr>
              <w:t>组织重要环境因素为固废排放、粉尘排放、噪声排放、污水排放、火灾、植被破坏、文物损坏等7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22" w:firstLineChars="200"/>
              <w:rPr>
                <w:rFonts w:asciiTheme="minorEastAsia" w:hAnsiTheme="minorEastAsia" w:eastAsiaTheme="minorEastAsia"/>
                <w:b/>
                <w:bCs w:val="0"/>
                <w:iCs/>
              </w:rPr>
            </w:pPr>
            <w:r>
              <w:rPr>
                <w:rFonts w:hint="eastAsia" w:asciiTheme="minorEastAsia" w:hAnsiTheme="minorEastAsia" w:eastAsiaTheme="minorEastAsia"/>
                <w:b/>
                <w:bCs w:val="0"/>
                <w:iCs/>
              </w:rPr>
              <w:t>组织建立了危险源识别、评价控制程序，识别评价了危险源、风险相关的过程，评价出了重要危险源坍塌、高处坠落、起重伤害、物体打击、机械伤害、触电、中暑、火灾爆炸、交通事故等，与之相关的过程有施工过程、信息处理过程，针对不可接受风险制定了管理方案。控制措施实施</w:t>
            </w:r>
            <w:r>
              <w:rPr>
                <w:rFonts w:hint="eastAsia" w:asciiTheme="minorEastAsia" w:hAnsiTheme="minorEastAsia" w:eastAsiaTheme="minorEastAsia"/>
                <w:b/>
                <w:bCs w:val="0"/>
                <w:iCs/>
                <w:lang w:val="en-US" w:eastAsia="zh-CN"/>
              </w:rPr>
              <w:t>基本</w:t>
            </w:r>
            <w:r>
              <w:rPr>
                <w:rFonts w:hint="eastAsia" w:asciiTheme="minorEastAsia" w:hAnsiTheme="minorEastAsia" w:eastAsiaTheme="minorEastAsia"/>
                <w:b/>
                <w:bCs w:val="0"/>
                <w:iCs/>
              </w:rPr>
              <w:t>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320" w:lineRule="exact"/>
              <w:rPr>
                <w:rFonts w:asciiTheme="minorEastAsia" w:hAnsiTheme="minorEastAsia" w:eastAsiaTheme="minorEastAsia"/>
                <w:b/>
                <w:bCs w:val="0"/>
                <w:szCs w:val="21"/>
              </w:rPr>
            </w:pPr>
            <w:r>
              <w:rPr>
                <w:rFonts w:hint="eastAsia" w:asciiTheme="minorEastAsia" w:hAnsiTheme="minorEastAsia" w:eastAsiaTheme="minorEastAsia"/>
                <w:b/>
                <w:bCs w:val="0"/>
                <w:iCs/>
              </w:rPr>
              <w:t>组织识别了紧急情况，应急准备和响应为潜在坍塌、高处坠落、起重伤害、物体打击、机械伤害、触电、中暑、火灾爆炸、交通事故等，识别合理、有效。应急物资配备有灭火器和消防栓，编制有应急预案，并组织了演练，并对应急预案进行了评价。</w:t>
            </w:r>
          </w:p>
          <w:p>
            <w:pPr>
              <w:spacing w:line="240" w:lineRule="exact"/>
              <w:ind w:firstLine="422" w:firstLineChars="200"/>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5" w:hangingChars="50"/>
              <w:rPr>
                <w:b/>
                <w:bCs w:val="0"/>
                <w:color w:val="000000" w:themeColor="text1"/>
                <w:sz w:val="21"/>
                <w:szCs w:val="21"/>
              </w:rPr>
            </w:pPr>
            <w:r>
              <w:rPr>
                <w:b/>
                <w:bCs w:val="0"/>
                <w:color w:val="000000" w:themeColor="text1"/>
                <w:sz w:val="21"/>
                <w:szCs w:val="21"/>
              </w:rPr>
              <w:t>1. .</w:t>
            </w:r>
            <w:r>
              <w:rPr>
                <w:rFonts w:hint="eastAsia"/>
                <w:b/>
                <w:bCs w:val="0"/>
                <w:color w:val="000000" w:themeColor="text1"/>
                <w:sz w:val="21"/>
                <w:szCs w:val="21"/>
              </w:rPr>
              <w:t>对质量</w:t>
            </w:r>
            <w:r>
              <w:rPr>
                <w:b/>
                <w:bCs w:val="0"/>
                <w:color w:val="000000" w:themeColor="text1"/>
                <w:sz w:val="21"/>
                <w:szCs w:val="21"/>
              </w:rPr>
              <w:t>/</w:t>
            </w:r>
            <w:r>
              <w:rPr>
                <w:rFonts w:hint="eastAsia"/>
                <w:b/>
                <w:bCs w:val="0"/>
                <w:color w:val="000000" w:themeColor="text1"/>
                <w:sz w:val="21"/>
                <w:szCs w:val="21"/>
              </w:rPr>
              <w:t>环境</w:t>
            </w:r>
            <w:r>
              <w:rPr>
                <w:b/>
                <w:bCs w:val="0"/>
                <w:color w:val="000000" w:themeColor="text1"/>
                <w:sz w:val="21"/>
                <w:szCs w:val="21"/>
              </w:rPr>
              <w:t>/</w:t>
            </w:r>
            <w:r>
              <w:rPr>
                <w:rFonts w:hint="eastAsia"/>
                <w:b/>
                <w:bCs w:val="0"/>
                <w:color w:val="000000" w:themeColor="text1"/>
                <w:sz w:val="21"/>
                <w:szCs w:val="21"/>
              </w:rPr>
              <w:t>职业健康安全目标指标进行定期监测</w:t>
            </w:r>
            <w:r>
              <w:rPr>
                <w:b/>
                <w:bCs w:val="0"/>
                <w:color w:val="000000" w:themeColor="text1"/>
                <w:sz w:val="21"/>
                <w:szCs w:val="21"/>
              </w:rPr>
              <w:t>/</w:t>
            </w:r>
            <w:r>
              <w:rPr>
                <w:rFonts w:hint="eastAsia"/>
                <w:b/>
                <w:bCs w:val="0"/>
                <w:color w:val="000000" w:themeColor="text1"/>
                <w:sz w:val="21"/>
                <w:szCs w:val="21"/>
              </w:rPr>
              <w:t>检查情况</w:t>
            </w:r>
            <w:r>
              <w:rPr>
                <w:rFonts w:hint="eastAsia"/>
                <w:b/>
                <w:bCs w:val="0"/>
                <w:sz w:val="21"/>
                <w:szCs w:val="21"/>
              </w:rPr>
              <w:t>（适用时）</w:t>
            </w:r>
          </w:p>
          <w:p>
            <w:pPr>
              <w:spacing w:line="240" w:lineRule="exact"/>
              <w:ind w:firstLine="316" w:firstLineChars="150"/>
              <w:rPr>
                <w:rFonts w:ascii="宋体" w:hAnsi="宋体" w:eastAsia="宋体" w:cs="Times New Roman"/>
                <w:b/>
                <w:bCs w:val="0"/>
                <w:kern w:val="2"/>
                <w:sz w:val="21"/>
                <w:szCs w:val="21"/>
                <w:lang w:val="en-US" w:eastAsia="zh-CN" w:bidi="ar-SA"/>
              </w:rPr>
            </w:pPr>
            <w:r>
              <w:rPr>
                <w:rFonts w:hint="eastAsia" w:ascii="宋体" w:hAnsi="宋体" w:cs="宋体"/>
                <w:b/>
                <w:bCs w:val="0"/>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b/>
                <w:bCs w:val="0"/>
                <w:sz w:val="21"/>
                <w:szCs w:val="21"/>
              </w:rPr>
              <w:t>20</w:t>
            </w:r>
            <w:r>
              <w:rPr>
                <w:rFonts w:hint="eastAsia" w:ascii="宋体" w:hAnsi="宋体" w:cs="宋体"/>
                <w:b/>
                <w:bCs w:val="0"/>
                <w:sz w:val="21"/>
                <w:szCs w:val="21"/>
                <w:lang w:val="en-US" w:eastAsia="zh-CN"/>
              </w:rPr>
              <w:t>20</w:t>
            </w:r>
            <w:r>
              <w:rPr>
                <w:rFonts w:hint="eastAsia" w:ascii="宋体" w:hAnsi="宋体" w:cs="宋体"/>
                <w:b/>
                <w:bCs w:val="0"/>
                <w:sz w:val="21"/>
                <w:szCs w:val="21"/>
              </w:rPr>
              <w:t>年</w:t>
            </w:r>
            <w:r>
              <w:rPr>
                <w:rFonts w:hint="eastAsia" w:ascii="宋体" w:hAnsi="宋体" w:cs="宋体"/>
                <w:b/>
                <w:bCs w:val="0"/>
                <w:sz w:val="21"/>
                <w:szCs w:val="21"/>
                <w:lang w:val="en-US" w:eastAsia="zh-CN"/>
              </w:rPr>
              <w:t>1</w:t>
            </w:r>
            <w:r>
              <w:rPr>
                <w:rFonts w:hint="eastAsia" w:ascii="宋体" w:hAnsi="宋体" w:cs="宋体"/>
                <w:b/>
                <w:bCs w:val="0"/>
                <w:sz w:val="21"/>
                <w:szCs w:val="21"/>
              </w:rPr>
              <w:t>-</w:t>
            </w:r>
            <w:r>
              <w:rPr>
                <w:rFonts w:hint="eastAsia" w:ascii="宋体" w:hAnsi="宋体" w:cs="宋体"/>
                <w:b/>
                <w:bCs w:val="0"/>
                <w:sz w:val="21"/>
                <w:szCs w:val="21"/>
                <w:lang w:val="en-US" w:eastAsia="zh-CN"/>
              </w:rPr>
              <w:t>12</w:t>
            </w:r>
            <w:r>
              <w:rPr>
                <w:rFonts w:hint="eastAsia" w:ascii="宋体" w:hAnsi="宋体" w:cs="宋体"/>
                <w:b/>
                <w:bCs w:val="0"/>
                <w:sz w:val="21"/>
                <w:szCs w:val="21"/>
              </w:rPr>
              <w:t>月</w:t>
            </w:r>
            <w:r>
              <w:rPr>
                <w:rFonts w:hint="eastAsia" w:ascii="宋体" w:hAnsi="宋体" w:cs="宋体"/>
                <w:b/>
                <w:bCs w:val="0"/>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rFonts w:hint="eastAsia" w:ascii="宋体" w:hAnsi="宋体" w:eastAsia="宋体" w:cs="宋体"/>
                <w:b/>
                <w:bCs/>
                <w:sz w:val="21"/>
                <w:szCs w:val="21"/>
              </w:rPr>
            </w:pPr>
            <w:r>
              <w:rPr>
                <w:rFonts w:hint="eastAsia" w:ascii="宋体" w:hAnsi="宋体" w:eastAsia="宋体" w:cs="宋体"/>
                <w:b/>
                <w:bCs/>
                <w:sz w:val="21"/>
                <w:szCs w:val="21"/>
              </w:rPr>
              <w:t>2.顾客满意</w:t>
            </w:r>
          </w:p>
          <w:p>
            <w:pPr>
              <w:pStyle w:val="2"/>
              <w:rPr>
                <w:rFonts w:hint="eastAsia" w:ascii="宋体" w:hAnsi="宋体" w:eastAsia="宋体" w:cs="宋体"/>
                <w:b/>
                <w:bCs w:val="0"/>
                <w:spacing w:val="10"/>
                <w:kern w:val="2"/>
                <w:sz w:val="21"/>
                <w:szCs w:val="21"/>
                <w:lang w:val="en-US" w:eastAsia="zh-CN" w:bidi="ar-SA"/>
              </w:rPr>
            </w:pPr>
            <w:r>
              <w:rPr>
                <w:rFonts w:hint="eastAsia" w:ascii="宋体" w:hAnsi="宋体" w:eastAsia="宋体" w:cs="宋体"/>
                <w:b/>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ascii="宋体" w:hAnsi="宋体" w:eastAsia="宋体" w:cs="宋体"/>
                <w:b/>
                <w:bCs/>
                <w:sz w:val="21"/>
                <w:szCs w:val="21"/>
                <w:highlight w:val="none"/>
              </w:rPr>
              <w:t>96%</w:t>
            </w:r>
            <w:r>
              <w:rPr>
                <w:rFonts w:hint="eastAsia" w:ascii="宋体" w:hAnsi="宋体" w:eastAsia="宋体" w:cs="宋体"/>
                <w:b/>
                <w:bCs/>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 xml:space="preserve">3. </w:t>
            </w:r>
            <w:r>
              <w:rPr>
                <w:rFonts w:hint="eastAsia"/>
                <w:b/>
                <w:bCs w:val="0"/>
                <w:color w:val="000000" w:themeColor="text1"/>
                <w:sz w:val="21"/>
                <w:szCs w:val="21"/>
              </w:rPr>
              <w:t>内审（包括内审策划审核方案中考虑拟审核的过程和区域的状况和重要性）</w:t>
            </w:r>
          </w:p>
          <w:p>
            <w:pPr>
              <w:spacing w:line="240" w:lineRule="exact"/>
              <w:ind w:firstLine="422" w:firstLineChars="200"/>
              <w:rPr>
                <w:rFonts w:hint="eastAsia" w:ascii="宋体" w:hAnsi="宋体" w:eastAsia="宋体" w:cs="Times New Roman"/>
                <w:b/>
                <w:bCs w:val="0"/>
                <w:kern w:val="2"/>
                <w:sz w:val="21"/>
                <w:szCs w:val="21"/>
                <w:lang w:val="en-US" w:eastAsia="zh-CN" w:bidi="ar-SA"/>
              </w:rPr>
            </w:pPr>
            <w:r>
              <w:rPr>
                <w:rFonts w:hint="eastAsia" w:ascii="宋体" w:hAnsi="宋体"/>
                <w:b/>
                <w:bCs w:val="0"/>
                <w:sz w:val="21"/>
                <w:szCs w:val="21"/>
              </w:rPr>
              <w:t>建立有《内部审核控制程序》，规定了内审频次一年一次，</w:t>
            </w:r>
            <w:r>
              <w:rPr>
                <w:rFonts w:hint="eastAsia" w:ascii="宋体" w:hAnsi="宋体"/>
                <w:b/>
                <w:bCs w:val="0"/>
                <w:sz w:val="21"/>
                <w:szCs w:val="21"/>
                <w:lang w:val="en-US" w:eastAsia="zh-CN"/>
              </w:rPr>
              <w:t>策划</w:t>
            </w:r>
            <w:r>
              <w:rPr>
                <w:rFonts w:hint="eastAsia" w:ascii="宋体" w:hAnsi="宋体"/>
                <w:b/>
                <w:bCs w:val="0"/>
                <w:sz w:val="21"/>
                <w:szCs w:val="21"/>
              </w:rPr>
              <w:t>了审核实施表，明确了内审范围，内审人员经培训合格上岗，能力满足要求。针对该不符合项，已及时采取纠正措施后，经内审员验证关闭。内审的有效性需要改善</w:t>
            </w:r>
            <w:r>
              <w:rPr>
                <w:rFonts w:hint="eastAsia" w:ascii="宋体" w:hAnsi="宋体"/>
                <w:b/>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管理评审（管理评审体系变更需求，纠正和预防措施、体系有效性等）</w:t>
            </w:r>
          </w:p>
          <w:p>
            <w:pPr>
              <w:spacing w:line="240" w:lineRule="exact"/>
              <w:ind w:firstLine="422" w:firstLineChars="200"/>
              <w:rPr>
                <w:rFonts w:hint="default" w:ascii="宋体" w:hAnsi="宋体" w:eastAsia="宋体" w:cs="Times New Roman"/>
                <w:b/>
                <w:bCs w:val="0"/>
                <w:kern w:val="2"/>
                <w:sz w:val="21"/>
                <w:szCs w:val="21"/>
                <w:lang w:val="en-US" w:eastAsia="zh-CN" w:bidi="ar-SA"/>
              </w:rPr>
            </w:pPr>
            <w:r>
              <w:rPr>
                <w:rFonts w:hint="eastAsia" w:ascii="宋体" w:hAnsi="宋体" w:cs="宋体"/>
                <w:b/>
                <w:bCs w:val="0"/>
                <w:sz w:val="21"/>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b/>
                <w:bCs w:val="0"/>
                <w:sz w:val="21"/>
                <w:szCs w:val="21"/>
                <w:lang w:val="en-US" w:eastAsia="zh-CN"/>
              </w:rPr>
              <w:t>欠</w:t>
            </w:r>
            <w:r>
              <w:rPr>
                <w:rFonts w:hint="eastAsia" w:ascii="宋体" w:hAnsi="宋体" w:cs="宋体"/>
                <w:b/>
                <w:bCs w:val="0"/>
                <w:sz w:val="21"/>
                <w:szCs w:val="21"/>
              </w:rPr>
              <w:t>具体，需改善。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ascii="宋体" w:hAnsi="宋体" w:eastAsia="宋体" w:cs="Times New Roman"/>
                <w:b/>
                <w:kern w:val="2"/>
                <w:sz w:val="21"/>
                <w:szCs w:val="21"/>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2" w:firstLineChars="200"/>
              <w:rPr>
                <w:rFonts w:ascii="宋体" w:hAnsi="宋体"/>
                <w:b/>
                <w:bCs/>
                <w:szCs w:val="21"/>
              </w:rPr>
            </w:pPr>
            <w:r>
              <w:rPr>
                <w:rFonts w:hint="eastAsia" w:ascii="宋体" w:hAnsi="宋体" w:cs="宋体"/>
                <w:b/>
                <w:bCs/>
                <w:color w:val="000000" w:themeColor="text1"/>
              </w:rPr>
              <w:t>公司明确通过对内、外审核结果、管理评审输出、监测和测量等活动中识别出</w:t>
            </w:r>
            <w:r>
              <w:rPr>
                <w:rFonts w:hint="eastAsia" w:ascii="宋体" w:hAnsi="宋体"/>
                <w:b/>
                <w:bCs/>
                <w:color w:val="000000" w:themeColor="text1"/>
              </w:rPr>
              <w:t>在产品/服务、过程、管理体系等方面</w:t>
            </w:r>
            <w:r>
              <w:rPr>
                <w:rFonts w:hint="eastAsia" w:ascii="宋体" w:hAnsi="宋体" w:cs="宋体"/>
                <w:b/>
                <w:bCs/>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一阶段提出问题的整改情况?</w:t>
            </w:r>
          </w:p>
          <w:p>
            <w:pPr>
              <w:pStyle w:val="2"/>
              <w:numPr>
                <w:ilvl w:val="0"/>
                <w:numId w:val="0"/>
              </w:numPr>
            </w:pP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一阶段口头提出的问题已有效整改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numPr>
          <w:ilvl w:val="0"/>
          <w:numId w:val="2"/>
        </w:numPr>
        <w:spacing w:line="360" w:lineRule="auto"/>
        <w:ind w:left="-1" w:leftChars="-337" w:hanging="707" w:hangingChars="271"/>
        <w:rPr>
          <w:rFonts w:hint="eastAsia"/>
          <w:b/>
          <w:color w:val="000000" w:themeColor="text1"/>
          <w:sz w:val="26"/>
          <w:szCs w:val="26"/>
        </w:rPr>
      </w:pPr>
      <w:r>
        <w:rPr>
          <w:rFonts w:hint="eastAsia"/>
          <w:b/>
          <w:color w:val="000000" w:themeColor="text1"/>
          <w:sz w:val="26"/>
          <w:szCs w:val="26"/>
        </w:rPr>
        <w:t>本次审核不符合项</w:t>
      </w:r>
    </w:p>
    <w:p>
      <w:pPr>
        <w:snapToGrid w:val="0"/>
        <w:spacing w:line="360" w:lineRule="auto"/>
        <w:ind w:left="-185" w:leftChars="-88" w:firstLine="426"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70" w:firstLineChars="223"/>
              <w:rPr>
                <w:b/>
                <w:spacing w:val="-10"/>
                <w:szCs w:val="21"/>
              </w:rPr>
            </w:pPr>
            <w:r>
              <w:rPr>
                <w:rFonts w:hint="eastAsia" w:ascii="宋体" w:hAnsi="宋体"/>
                <w:b/>
                <w:szCs w:val="21"/>
              </w:rPr>
              <w:t>影响本次审核结论可靠性的因素</w:t>
            </w:r>
          </w:p>
        </w:tc>
        <w:tc>
          <w:tcPr>
            <w:tcW w:w="3911" w:type="dxa"/>
          </w:tcPr>
          <w:p>
            <w:pPr>
              <w:snapToGrid w:val="0"/>
              <w:spacing w:line="360" w:lineRule="auto"/>
              <w:ind w:left="-185" w:leftChars="-88" w:firstLine="470"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szCs w:val="21"/>
              </w:rPr>
            </w:pPr>
            <w:r>
              <w:rPr>
                <w:rFonts w:hint="eastAsia"/>
                <w:b/>
                <w:spacing w:val="-10"/>
                <w:szCs w:val="21"/>
              </w:rPr>
              <w:t>□</w:t>
            </w:r>
            <w:r>
              <w:rPr>
                <w:rFonts w:hint="eastAsia" w:ascii="宋体" w:hAnsi="宋体"/>
                <w:b/>
                <w:szCs w:val="21"/>
              </w:rPr>
              <w:t>样本量不足</w:t>
            </w:r>
          </w:p>
        </w:tc>
        <w:tc>
          <w:tcPr>
            <w:tcW w:w="3911" w:type="dxa"/>
          </w:tcPr>
          <w:p>
            <w:pPr>
              <w:snapToGrid w:val="0"/>
              <w:spacing w:line="360" w:lineRule="auto"/>
              <w:ind w:left="-185" w:leftChars="-88" w:firstLine="470"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3911" w:type="dxa"/>
          </w:tcPr>
          <w:p>
            <w:pPr>
              <w:snapToGrid w:val="0"/>
              <w:spacing w:line="360" w:lineRule="auto"/>
              <w:ind w:left="-185" w:leftChars="-88" w:firstLine="470"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3911" w:type="dxa"/>
          </w:tcPr>
          <w:p>
            <w:pPr>
              <w:snapToGrid w:val="0"/>
              <w:spacing w:line="360" w:lineRule="auto"/>
              <w:ind w:left="-185" w:leftChars="-88" w:firstLine="470" w:firstLineChars="223"/>
              <w:rPr>
                <w:rFonts w:ascii="宋体"/>
                <w:b/>
                <w:color w:val="FF0000"/>
                <w:szCs w:val="21"/>
              </w:rPr>
            </w:pPr>
          </w:p>
        </w:tc>
      </w:tr>
    </w:tbl>
    <w:p>
      <w:pPr>
        <w:snapToGrid w:val="0"/>
        <w:spacing w:line="360" w:lineRule="auto"/>
        <w:ind w:left="-185" w:leftChars="-88" w:firstLine="426" w:firstLineChars="223"/>
        <w:rPr>
          <w:b/>
          <w:spacing w:val="-10"/>
          <w:szCs w:val="21"/>
        </w:rPr>
      </w:pPr>
    </w:p>
    <w:p>
      <w:pPr>
        <w:snapToGrid w:val="0"/>
        <w:spacing w:line="360" w:lineRule="auto"/>
        <w:ind w:left="-185" w:leftChars="-88" w:firstLine="426"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185" w:leftChars="-88" w:firstLine="426"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368" w:leftChars="175" w:firstLine="89"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7" o:spt="20" style="position:absolute;left:0pt;margin-left:210pt;margin-top:16.2pt;height:0pt;width:0.05pt;z-index:251680768;mso-width-relative:page;mso-height-relative:page;" coordsize="21600,21600" o:allowincell="f">
            <v:path arrowok="t"/>
            <v:fill focussize="0,0"/>
            <v:stroke/>
            <v:imagedata o:title=""/>
            <o:lock v:ext="edit"/>
          </v:line>
        </w:pict>
      </w:r>
      <w:r>
        <w:rPr>
          <w:rFonts w:hint="eastAsia" w:ascii="宋体" w:hAnsi="宋体"/>
          <w:b/>
          <w:szCs w:val="21"/>
        </w:rPr>
        <w:t>严重不符合项</w:t>
      </w:r>
      <w:r>
        <w:rPr>
          <w:rFonts w:hint="eastAsia" w:ascii="宋体" w:hAnsi="宋体"/>
          <w:b/>
          <w:szCs w:val="21"/>
          <w:lang w:val="en-US" w:eastAsia="zh-CN"/>
        </w:rPr>
        <w:t>0项</w:t>
      </w:r>
      <w:r>
        <w:rPr>
          <w:rFonts w:hint="eastAsia" w:ascii="宋体" w:hAnsi="宋体"/>
          <w:b/>
          <w:szCs w:val="21"/>
        </w:rPr>
        <w:t>，一般不符合项</w:t>
      </w:r>
      <w:r>
        <w:rPr>
          <w:rFonts w:hint="eastAsia" w:ascii="宋体" w:hAnsi="宋体"/>
          <w:b/>
          <w:szCs w:val="21"/>
          <w:lang w:val="en-US" w:eastAsia="zh-CN"/>
        </w:rPr>
        <w:t>1项</w:t>
      </w:r>
      <w:r>
        <w:rPr>
          <w:rFonts w:hint="eastAsia" w:ascii="宋体" w:hAnsi="宋体"/>
          <w:b/>
          <w:szCs w:val="21"/>
        </w:rPr>
        <w:t>，观察</w:t>
      </w:r>
      <w:r>
        <w:rPr>
          <w:rFonts w:hint="eastAsia" w:ascii="宋体" w:hAnsi="宋体"/>
          <w:b/>
          <w:szCs w:val="21"/>
          <w:lang w:val="en-US" w:eastAsia="zh-CN"/>
        </w:rPr>
        <w:t>项</w:t>
      </w:r>
      <w:r>
        <w:rPr>
          <w:rFonts w:hint="eastAsia" w:ascii="宋体" w:hAnsi="宋体"/>
          <w:b/>
          <w:szCs w:val="21"/>
        </w:rPr>
        <w:t>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10" w:leftChars="100" w:firstLine="105"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290" w:leftChars="88" w:hanging="105"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285" w:leftChars="88" w:hanging="100" w:hangingChars="50"/>
              <w:rPr>
                <w:rFonts w:ascii="宋体" w:hAnsi="宋体"/>
                <w:b/>
                <w:szCs w:val="21"/>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1</w:t>
            </w:r>
            <w:r>
              <w:rPr>
                <w:rFonts w:hint="eastAsia"/>
                <w:b/>
                <w:color w:val="000000" w:themeColor="text1"/>
                <w:spacing w:val="-10"/>
                <w:sz w:val="22"/>
                <w:szCs w:val="22"/>
              </w:rPr>
              <w:t>项一般不符合在规定的期限内采取纠正措施并经审核组书面验证有效，同意推荐该公司</w:t>
            </w:r>
            <w:r>
              <w:rPr>
                <w:rFonts w:hint="eastAsia"/>
                <w:b/>
                <w:color w:val="000000" w:themeColor="text1"/>
                <w:spacing w:val="-10"/>
                <w:sz w:val="22"/>
                <w:szCs w:val="22"/>
                <w:lang w:val="en-US" w:eastAsia="zh-CN"/>
              </w:rPr>
              <w:t>持续保持</w:t>
            </w:r>
            <w:r>
              <w:rPr>
                <w:rFonts w:hint="eastAsia"/>
                <w:b/>
                <w:color w:val="000000" w:themeColor="text1"/>
                <w:spacing w:val="-10"/>
                <w:sz w:val="22"/>
                <w:szCs w:val="22"/>
              </w:rPr>
              <w:t>质量、环境、管理体系认证注册</w:t>
            </w:r>
            <w:r>
              <w:rPr>
                <w:rFonts w:hint="eastAsia"/>
                <w:b/>
                <w:color w:val="000000" w:themeColor="text1"/>
                <w:spacing w:val="-10"/>
                <w:sz w:val="22"/>
                <w:szCs w:val="22"/>
                <w:lang w:val="en-US" w:eastAsia="zh-CN"/>
              </w:rPr>
              <w:t>资格</w:t>
            </w:r>
            <w:r>
              <w:rPr>
                <w:rFonts w:hint="eastAsia"/>
                <w:b/>
                <w:color w:val="000000" w:themeColor="text1"/>
                <w:spacing w:val="-1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16"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462"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pStyle w:val="2"/>
        <w:rPr>
          <w:rFonts w:hint="eastAsia"/>
          <w:b/>
          <w:sz w:val="21"/>
        </w:rPr>
      </w:pPr>
    </w:p>
    <w:p>
      <w:pPr>
        <w:pStyle w:val="2"/>
        <w:rPr>
          <w:rFonts w:hint="eastAsia"/>
          <w:b/>
          <w:sz w:val="21"/>
        </w:rPr>
      </w:pPr>
    </w:p>
    <w:p>
      <w:pPr>
        <w:spacing w:before="163" w:beforeLines="50" w:after="163" w:afterLines="50"/>
        <w:ind w:left="-107"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eastAsia="宋体"/>
          <w:b w:val="0"/>
          <w:bCs w:val="0"/>
          <w:sz w:val="20"/>
          <w:lang w:eastAsia="zh-CN"/>
        </w:rPr>
        <w:drawing>
          <wp:anchor distT="0" distB="0" distL="114300" distR="114300" simplePos="0" relativeHeight="251688960" behindDoc="1" locked="0" layoutInCell="1" allowOverlap="1">
            <wp:simplePos x="0" y="0"/>
            <wp:positionH relativeFrom="column">
              <wp:posOffset>1795145</wp:posOffset>
            </wp:positionH>
            <wp:positionV relativeFrom="paragraph">
              <wp:posOffset>237490</wp:posOffset>
            </wp:positionV>
            <wp:extent cx="466725" cy="264795"/>
            <wp:effectExtent l="0" t="0" r="9525" b="1905"/>
            <wp:wrapNone/>
            <wp:docPr id="3"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b469afa572757c580ba24d384ba9816"/>
                    <pic:cNvPicPr>
                      <a:picLocks noChangeAspect="1"/>
                    </pic:cNvPicPr>
                  </pic:nvPicPr>
                  <pic:blipFill>
                    <a:blip r:embed="rId6"/>
                    <a:stretch>
                      <a:fillRect/>
                    </a:stretch>
                  </pic:blipFill>
                  <pic:spPr>
                    <a:xfrm rot="10800000" flipH="1" flipV="1">
                      <a:off x="0" y="0"/>
                      <a:ext cx="466725" cy="2647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ascii="宋体" w:hAnsi="宋体"/>
          <w:sz w:val="24"/>
        </w:rPr>
        <w:drawing>
          <wp:anchor distT="0" distB="0" distL="114300" distR="114300" simplePos="0" relativeHeight="251823104" behindDoc="0" locked="0" layoutInCell="1" allowOverlap="1">
            <wp:simplePos x="0" y="0"/>
            <wp:positionH relativeFrom="page">
              <wp:posOffset>3105150</wp:posOffset>
            </wp:positionH>
            <wp:positionV relativeFrom="page">
              <wp:posOffset>2266950</wp:posOffset>
            </wp:positionV>
            <wp:extent cx="509905" cy="316865"/>
            <wp:effectExtent l="0" t="0" r="4445" b="6985"/>
            <wp:wrapNone/>
            <wp:docPr id="7" name="图片 1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新文档 2020-01-09 10"/>
                    <pic:cNvPicPr>
                      <a:picLocks noChangeAspect="1"/>
                    </pic:cNvPicPr>
                  </pic:nvPicPr>
                  <pic:blipFill>
                    <a:blip r:embed="rId7"/>
                    <a:stretch>
                      <a:fillRect/>
                    </a:stretch>
                  </pic:blipFill>
                  <pic:spPr>
                    <a:xfrm>
                      <a:off x="0" y="0"/>
                      <a:ext cx="509905" cy="31686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6" w:firstLineChars="343"/>
        <w:rPr>
          <w:b/>
          <w:sz w:val="21"/>
          <w:szCs w:val="21"/>
          <w:u w:val="single"/>
        </w:rPr>
      </w:pPr>
      <w:r>
        <w:rPr>
          <w:rFonts w:hint="eastAsia" w:eastAsia="宋体"/>
          <w:b w:val="0"/>
          <w:bCs w:val="0"/>
          <w:sz w:val="20"/>
          <w:lang w:eastAsia="zh-CN"/>
        </w:rPr>
        <w:drawing>
          <wp:anchor distT="0" distB="0" distL="114300" distR="114300" simplePos="0" relativeHeight="251698176" behindDoc="1" locked="0" layoutInCell="1" allowOverlap="1">
            <wp:simplePos x="0" y="0"/>
            <wp:positionH relativeFrom="column">
              <wp:posOffset>1296670</wp:posOffset>
            </wp:positionH>
            <wp:positionV relativeFrom="paragraph">
              <wp:posOffset>16510</wp:posOffset>
            </wp:positionV>
            <wp:extent cx="495935" cy="281305"/>
            <wp:effectExtent l="0" t="0" r="18415" b="4445"/>
            <wp:wrapNone/>
            <wp:docPr id="5"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b469afa572757c580ba24d384ba9816"/>
                    <pic:cNvPicPr>
                      <a:picLocks noChangeAspect="1"/>
                    </pic:cNvPicPr>
                  </pic:nvPicPr>
                  <pic:blipFill>
                    <a:blip r:embed="rId6"/>
                    <a:stretch>
                      <a:fillRect/>
                    </a:stretch>
                  </pic:blipFill>
                  <pic:spPr>
                    <a:xfrm rot="10800000" flipH="1" flipV="1">
                      <a:off x="0" y="0"/>
                      <a:ext cx="495935" cy="28130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10" w:firstLineChars="147"/>
        <w:jc w:val="left"/>
        <w:rPr>
          <w:rFonts w:ascii="方正仿宋简体" w:eastAsia="方正仿宋简体"/>
          <w:b/>
        </w:rPr>
      </w:pPr>
    </w:p>
    <w:p>
      <w:pPr>
        <w:snapToGrid w:val="0"/>
        <w:ind w:firstLine="310"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rPr>
          <w:rFonts w:ascii="宋体" w:hAnsi="宋体"/>
          <w:b/>
          <w:color w:val="0000FF"/>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70857"/>
    <w:multiLevelType w:val="singleLevel"/>
    <w:tmpl w:val="E8870857"/>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CF955B0"/>
    <w:multiLevelType w:val="singleLevel"/>
    <w:tmpl w:val="1CF955B0"/>
    <w:lvl w:ilvl="0" w:tentative="0">
      <w:start w:val="6"/>
      <w:numFmt w:val="chineseCounting"/>
      <w:suff w:val="nothing"/>
      <w:lvlText w:val="%1、"/>
      <w:lvlJc w:val="left"/>
      <w:rPr>
        <w:rFonts w:hint="eastAsia"/>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E92BBE"/>
    <w:rsid w:val="1BAE1DC9"/>
    <w:rsid w:val="21185C34"/>
    <w:rsid w:val="40CC13DD"/>
    <w:rsid w:val="44677C3E"/>
    <w:rsid w:val="4FBA5A3F"/>
    <w:rsid w:val="55F16FCF"/>
    <w:rsid w:val="5F3E7675"/>
    <w:rsid w:val="647E38FF"/>
    <w:rsid w:val="67016B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2021-03-04T03:11:41Z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