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0680-2019-QEO-2021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乐生活智慧社区服务集团股份有限公司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其它变更：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变更前：总经理：</w:t>
            </w:r>
            <w:bookmarkStart w:id="2" w:name="法人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段亚娟</w:t>
            </w:r>
            <w:bookmarkEnd w:id="2"/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变更后：总经理：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雷易群</w:t>
            </w:r>
            <w:r>
              <w:rPr>
                <w:rFonts w:hint="eastAsia"/>
              </w:rPr>
              <w:tab/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7BF61E"/>
    <w:multiLevelType w:val="singleLevel"/>
    <w:tmpl w:val="AA7BF61E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33A2E"/>
    <w:rsid w:val="5DEE1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2021-01-20T14:32:15Z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