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49"/>
        <w:gridCol w:w="284"/>
        <w:gridCol w:w="626"/>
        <w:gridCol w:w="646"/>
        <w:gridCol w:w="1222"/>
        <w:gridCol w:w="199"/>
        <w:gridCol w:w="781"/>
        <w:gridCol w:w="438"/>
        <w:gridCol w:w="907"/>
        <w:gridCol w:w="630"/>
        <w:gridCol w:w="612"/>
        <w:gridCol w:w="359"/>
        <w:gridCol w:w="406"/>
        <w:gridCol w:w="98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杭州西湖文化体育会展有限公司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浙江省杭州市西湖区晴川街217号A座一层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张一东</w:t>
            </w:r>
            <w:bookmarkEnd w:id="2"/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13958031704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310012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bookmarkStart w:id="4" w:name="法人"/>
            <w:r>
              <w:t>金新生</w:t>
            </w:r>
            <w:bookmarkEnd w:id="4"/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4"/>
                <w:szCs w:val="24"/>
                <w:lang w:val="en-US" w:eastAsia="zh-CN" w:bidi="ar"/>
              </w:rPr>
              <w:t>310012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Cs w:val="44"/>
              </w:rPr>
              <w:t>0014-2021-EnMS</w:t>
            </w:r>
            <w:bookmarkEnd w:id="5"/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24" w:type="dxa"/>
            <w:gridSpan w:val="7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sym w:font="Wingdings" w:char="00FE"/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EnMS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一阶段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初审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二阶段 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□再认证  □证书转换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初次</w:t>
            </w:r>
            <w:r>
              <w:rPr>
                <w:rFonts w:hint="eastAsia" w:ascii="宋体" w:hAnsi="宋体"/>
                <w:b/>
                <w:bCs/>
                <w:sz w:val="20"/>
              </w:rPr>
              <w:t>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审核范围</w:t>
            </w:r>
          </w:p>
        </w:tc>
        <w:tc>
          <w:tcPr>
            <w:tcW w:w="6420" w:type="dxa"/>
            <w:gridSpan w:val="1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6" w:name="审核范围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体育场馆管理运营、会务会展服务运营、停车管理所涉及的能源管理活动</w:t>
            </w:r>
            <w:bookmarkEnd w:id="6"/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. 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 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2"/>
              </w:rPr>
              <w:t xml:space="preserve">GB/T19001-2016   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2"/>
              </w:rPr>
              <w:t xml:space="preserve">□GB/T 50430-2017  </w:t>
            </w:r>
          </w:p>
          <w:p>
            <w:pPr>
              <w:spacing w:line="240" w:lineRule="exact"/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 xml:space="preserve">□GB/T24001-2016   </w:t>
            </w:r>
            <w:r>
              <w:rPr>
                <w:rFonts w:hint="eastAsia" w:ascii="宋体" w:hAnsi="宋体"/>
                <w:color w:val="auto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2"/>
              </w:rPr>
              <w:t xml:space="preserve">GB/T28001-2011     </w:t>
            </w:r>
          </w:p>
          <w:p>
            <w:pPr>
              <w:spacing w:line="240" w:lineRule="exact"/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</w:rPr>
              <w:t xml:space="preserve">□GB/T45001：2020标准     </w:t>
            </w:r>
          </w:p>
          <w:p>
            <w:pPr>
              <w:spacing w:line="240" w:lineRule="exact"/>
              <w:rPr>
                <w:rFonts w:hint="eastAsia" w:ascii="宋体" w:hAnsi="宋体"/>
                <w:color w:val="auto"/>
                <w:szCs w:val="22"/>
              </w:rPr>
            </w:pPr>
            <w:r>
              <w:rPr>
                <w:rFonts w:hint="eastAsia" w:ascii="宋体" w:hAnsi="宋体"/>
                <w:color w:val="auto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color w:val="auto"/>
                <w:szCs w:val="22"/>
              </w:rPr>
              <w:t xml:space="preserve">ISO50001：2018  </w:t>
            </w:r>
          </w:p>
          <w:p>
            <w:bookmarkStart w:id="7" w:name="_GoBack"/>
            <w:bookmarkEnd w:id="7"/>
            <w:r>
              <w:rPr>
                <w:rFonts w:hint="eastAsia" w:ascii="宋体" w:hAnsi="宋体"/>
                <w:color w:val="auto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2"/>
              </w:rPr>
              <w:t>行业认证标准</w:t>
            </w:r>
            <w:r>
              <w:rPr>
                <w:rFonts w:hint="eastAsia" w:ascii="宋体" w:hAnsi="宋体"/>
                <w:color w:val="auto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2"/>
              </w:rPr>
              <w:t xml:space="preserve">RB/T 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119-2015</w:t>
            </w:r>
            <w:r>
              <w:rPr>
                <w:rFonts w:hint="eastAsia" w:ascii="宋体" w:hAnsi="宋体"/>
                <w:color w:val="auto"/>
                <w:szCs w:val="22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相关法律法规  </w:t>
            </w: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其他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企业相关文件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0" w:firstLineChars="100"/>
              <w:rPr>
                <w:b/>
                <w:sz w:val="20"/>
                <w:lang w:val="de-DE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现场审核于2021年1月12日至2021年1月14日，共2天。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02" w:type="dxa"/>
            <w:gridSpan w:val="3"/>
            <w:vAlign w:val="center"/>
          </w:tcPr>
          <w:p>
            <w:pPr>
              <w:spacing w:line="240" w:lineRule="exact"/>
              <w:ind w:firstLine="540" w:firstLineChars="30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注册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证书号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所在工作单位（兼职）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周  涛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组长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2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2018-N1EnMS-1072033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13863734938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姜小清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组员</w:t>
            </w:r>
          </w:p>
        </w:tc>
        <w:tc>
          <w:tcPr>
            <w:tcW w:w="64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2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2018-N1EnMS-1201919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2.10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13801208638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静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实习</w:t>
            </w:r>
            <w:r>
              <w:rPr>
                <w:rFonts w:hint="eastAsia"/>
                <w:sz w:val="20"/>
                <w:lang w:val="en-US" w:eastAsia="zh-CN"/>
              </w:rPr>
              <w:t>审核员</w:t>
            </w:r>
          </w:p>
        </w:tc>
        <w:tc>
          <w:tcPr>
            <w:tcW w:w="64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22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2018-N0EnMS-2011923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13501146660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实习</w:t>
            </w:r>
            <w:r>
              <w:rPr>
                <w:rFonts w:hint="eastAsia"/>
                <w:sz w:val="20"/>
                <w:lang w:val="en-US" w:eastAsia="zh-CN"/>
              </w:rPr>
              <w:t>审核员</w:t>
            </w:r>
          </w:p>
        </w:tc>
        <w:tc>
          <w:tcPr>
            <w:tcW w:w="64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22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2020-N0EnMS-1014142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13601093935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/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00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30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1300-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13：30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13：30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应对风险和机遇的措施、6.3 能源评审、6.6 采集能源数据的策划、7.1 资源、8.1 运行的策划和控制、9.3 管理评审、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综合办</w:t>
            </w:r>
          </w:p>
        </w:tc>
        <w:tc>
          <w:tcPr>
            <w:tcW w:w="730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能源基准、6.6 采集能源数据的策划、7.2 能力、7.3 意识、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</w:rPr>
              <w:t>7.5 文件化信息、8.1 运行的策划和控制、8.3采购、9.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 xml:space="preserve"> 能源绩效和能源管理体系的监视、测量、分析和评价、9.1.2 法律法规要求和其他要求的合规性评价、9.2 内部审核、10.1 不符合与纠正措施、10.2 持续改进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006" w:firstLineChars="19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5.3 组织的岗位、职责和权限、6.2 目标、能源指及其实现的策划、6.3 能源评审、8.1 运行的策划和控制、10.1 不符合与纠正措施  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5.3 组织的岗位、职责和权限、6.2 目标、能源指及其实现的策划、6.3 能源评审、8.1 运行的策划和控制、10.1 不符合与纠正措施  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大客户部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能源评审、8.1 运行的策划和控制、10.1 不符合与纠正措施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会务会展部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</w:t>
            </w:r>
            <w:r>
              <w:rPr>
                <w:rFonts w:hint="eastAsia" w:ascii="宋体" w:hAnsi="宋体"/>
                <w:szCs w:val="21"/>
              </w:rPr>
              <w:t>、10.1 不符合与纠正措施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val="en-US" w:eastAsia="zh-CN"/>
              </w:rPr>
              <w:t>2021年1月14日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场馆部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能源评审、8.1 运行的策划和控制、10.1 不符合与纠正措施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校园体育部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能源评审、8.1 运行的策划和控制、10.1 不符合与纠正措施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1920" w:firstLineChars="8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审核组内部会议、与受审核方沟通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HSE</w:t>
      </w:r>
      <w:r>
        <w:rPr>
          <w:rFonts w:hint="eastAsia" w:ascii="宋体" w:hAnsi="宋体"/>
          <w:b/>
          <w:sz w:val="18"/>
          <w:szCs w:val="18"/>
        </w:rPr>
        <w:t>：4、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.2、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.3.1、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.3.2、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.3.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4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.4.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3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.4.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b/>
          <w:sz w:val="18"/>
          <w:szCs w:val="18"/>
        </w:rPr>
        <w:t>、5.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7</w:t>
      </w:r>
      <w:r>
        <w:rPr>
          <w:rFonts w:hint="eastAsia" w:ascii="宋体" w:hAnsi="宋体"/>
          <w:b/>
          <w:sz w:val="18"/>
          <w:szCs w:val="18"/>
        </w:rPr>
        <w:t xml:space="preserve">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5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73F66"/>
    <w:rsid w:val="00021CF6"/>
    <w:rsid w:val="00031631"/>
    <w:rsid w:val="000401FF"/>
    <w:rsid w:val="00104B46"/>
    <w:rsid w:val="00142450"/>
    <w:rsid w:val="00154C80"/>
    <w:rsid w:val="001816F7"/>
    <w:rsid w:val="001E0AE6"/>
    <w:rsid w:val="00272FFB"/>
    <w:rsid w:val="002B4D1C"/>
    <w:rsid w:val="002C412E"/>
    <w:rsid w:val="002D1483"/>
    <w:rsid w:val="002D4651"/>
    <w:rsid w:val="00320F97"/>
    <w:rsid w:val="00391718"/>
    <w:rsid w:val="003A317C"/>
    <w:rsid w:val="003B2040"/>
    <w:rsid w:val="003F47A7"/>
    <w:rsid w:val="004A6222"/>
    <w:rsid w:val="004D5A75"/>
    <w:rsid w:val="00535956"/>
    <w:rsid w:val="00540D44"/>
    <w:rsid w:val="00546E12"/>
    <w:rsid w:val="00567A63"/>
    <w:rsid w:val="00604660"/>
    <w:rsid w:val="00656B3A"/>
    <w:rsid w:val="00722B52"/>
    <w:rsid w:val="00785B94"/>
    <w:rsid w:val="00807D4F"/>
    <w:rsid w:val="0084069A"/>
    <w:rsid w:val="008B714F"/>
    <w:rsid w:val="008E3402"/>
    <w:rsid w:val="00965EA7"/>
    <w:rsid w:val="00970FD9"/>
    <w:rsid w:val="00990512"/>
    <w:rsid w:val="00A54447"/>
    <w:rsid w:val="00A57743"/>
    <w:rsid w:val="00A750C8"/>
    <w:rsid w:val="00A7565C"/>
    <w:rsid w:val="00B15C9E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00F16BC3"/>
    <w:rsid w:val="00F6670D"/>
    <w:rsid w:val="00FD2D93"/>
    <w:rsid w:val="05071E1F"/>
    <w:rsid w:val="0B1C41B6"/>
    <w:rsid w:val="10172400"/>
    <w:rsid w:val="10F520D6"/>
    <w:rsid w:val="126A5672"/>
    <w:rsid w:val="1647173B"/>
    <w:rsid w:val="17117E77"/>
    <w:rsid w:val="1F6E032D"/>
    <w:rsid w:val="22CF75BF"/>
    <w:rsid w:val="253C38AB"/>
    <w:rsid w:val="346E63B0"/>
    <w:rsid w:val="42A76587"/>
    <w:rsid w:val="55062D45"/>
    <w:rsid w:val="582E1B1C"/>
    <w:rsid w:val="5F9B6602"/>
    <w:rsid w:val="61BD4192"/>
    <w:rsid w:val="6A2F5EA2"/>
    <w:rsid w:val="70A15E0F"/>
    <w:rsid w:val="74B5264B"/>
    <w:rsid w:val="7565403C"/>
    <w:rsid w:val="7A241E79"/>
    <w:rsid w:val="7F593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771CAA"/>
      <w:u w:val="single"/>
    </w:rPr>
  </w:style>
  <w:style w:type="character" w:styleId="8">
    <w:name w:val="Emphasis"/>
    <w:basedOn w:val="6"/>
    <w:qFormat/>
    <w:uiPriority w:val="20"/>
    <w:rPr>
      <w:color w:val="F73131"/>
      <w:shd w:val="clear" w:fill="F54545"/>
    </w:rPr>
  </w:style>
  <w:style w:type="character" w:styleId="9">
    <w:name w:val="Hyperlink"/>
    <w:basedOn w:val="6"/>
    <w:semiHidden/>
    <w:unhideWhenUsed/>
    <w:uiPriority w:val="99"/>
    <w:rPr>
      <w:color w:val="2440B3"/>
      <w:u w:val="single"/>
    </w:rPr>
  </w:style>
  <w:style w:type="character" w:styleId="10">
    <w:name w:val="HTML Cite"/>
    <w:basedOn w:val="6"/>
    <w:semiHidden/>
    <w:unhideWhenUsed/>
    <w:qFormat/>
    <w:uiPriority w:val="99"/>
    <w:rPr>
      <w:color w:val="008000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apple-converted-space"/>
    <w:basedOn w:val="6"/>
    <w:qFormat/>
    <w:uiPriority w:val="0"/>
  </w:style>
  <w:style w:type="character" w:customStyle="1" w:styleId="17">
    <w:name w:val="hover24"/>
    <w:basedOn w:val="6"/>
    <w:qFormat/>
    <w:uiPriority w:val="0"/>
  </w:style>
  <w:style w:type="character" w:customStyle="1" w:styleId="18">
    <w:name w:val="hover25"/>
    <w:basedOn w:val="6"/>
    <w:qFormat/>
    <w:uiPriority w:val="0"/>
    <w:rPr>
      <w:color w:val="315EFB"/>
    </w:rPr>
  </w:style>
  <w:style w:type="character" w:customStyle="1" w:styleId="19">
    <w:name w:val="c-icon28"/>
    <w:basedOn w:val="6"/>
    <w:qFormat/>
    <w:uiPriority w:val="0"/>
  </w:style>
  <w:style w:type="character" w:customStyle="1" w:styleId="20">
    <w:name w:val="c-icon26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211</Words>
  <Characters>1205</Characters>
  <Lines>10</Lines>
  <Paragraphs>2</Paragraphs>
  <TotalTime>4</TotalTime>
  <ScaleCrop>false</ScaleCrop>
  <LinksUpToDate>false</LinksUpToDate>
  <CharactersWithSpaces>1414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2021-01-23T08:18:07Z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